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0F02" w14:textId="77777777" w:rsidR="00F658EC" w:rsidRDefault="00390CB8" w:rsidP="00064342">
      <w:pPr>
        <w:pStyle w:val="Heading1"/>
        <w:jc w:val="right"/>
      </w:pPr>
      <w:r>
        <w:drawing>
          <wp:inline distT="0" distB="0" distL="0" distR="0" wp14:anchorId="07201981" wp14:editId="2890A35D">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51058B7A"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2B3EA5A1" wp14:editId="1D64D95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BCC371"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A5A1"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BCC371"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61273F79" w14:textId="77777777" w:rsidR="00754644" w:rsidRPr="00A456D6" w:rsidRDefault="00754644" w:rsidP="000E03C0">
      <w:pPr>
        <w:pStyle w:val="Heading2"/>
      </w:pPr>
      <w:r w:rsidRPr="00A456D6">
        <w:t>Busy Box Alternatives:</w:t>
      </w:r>
      <w:r>
        <w:t xml:space="preserve"> </w:t>
      </w:r>
      <w:r w:rsidRPr="00A456D6">
        <w:t>Compact Activity Center</w:t>
      </w:r>
    </w:p>
    <w:p w14:paraId="02136948" w14:textId="77777777" w:rsidR="00B61347" w:rsidRDefault="00B61347" w:rsidP="004A5BCB">
      <w:pPr>
        <w:pBdr>
          <w:top w:val="single" w:sz="4" w:space="1" w:color="auto"/>
          <w:left w:val="single" w:sz="4" w:space="4" w:color="auto"/>
          <w:bottom w:val="single" w:sz="4" w:space="1" w:color="auto"/>
          <w:right w:val="single" w:sz="4" w:space="4" w:color="auto"/>
        </w:pBdr>
        <w:rPr>
          <w:rFonts w:cs="Open Sans"/>
          <w:b/>
          <w:bCs/>
        </w:rPr>
        <w:sectPr w:rsidR="00B61347" w:rsidSect="00714B72">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593FB537" w14:textId="77777777" w:rsidR="00D1526E" w:rsidRPr="00D1526E" w:rsidRDefault="00D1526E" w:rsidP="00D1526E">
      <w:pPr>
        <w:pBdr>
          <w:top w:val="single" w:sz="4" w:space="1" w:color="auto"/>
          <w:left w:val="single" w:sz="4" w:space="4" w:color="auto"/>
          <w:bottom w:val="single" w:sz="4" w:space="1" w:color="auto"/>
          <w:right w:val="single" w:sz="4" w:space="4" w:color="auto"/>
        </w:pBdr>
        <w:spacing w:before="240" w:after="0"/>
        <w:rPr>
          <w:rFonts w:cs="Open Sans"/>
          <w:b/>
          <w:bCs/>
        </w:rPr>
      </w:pPr>
      <w:r w:rsidRPr="00D1526E">
        <w:rPr>
          <w:rFonts w:cs="Open Sans"/>
          <w:b/>
          <w:bCs/>
        </w:rPr>
        <w:t xml:space="preserve">Materials: </w:t>
      </w:r>
      <w:r w:rsidRPr="00D1526E">
        <w:rPr>
          <w:rFonts w:cs="Open Sans"/>
        </w:rPr>
        <w:t xml:space="preserve">The Compact Activity Center is a small-scale, multi-use busy box type toy featuring a bead curtain, a vibrating light-up plate, a music box activated with a pull ball, and a spinning dome of </w:t>
      </w:r>
      <w:proofErr w:type="gramStart"/>
      <w:r w:rsidRPr="00D1526E">
        <w:rPr>
          <w:rFonts w:cs="Open Sans"/>
        </w:rPr>
        <w:t>brightly-colored</w:t>
      </w:r>
      <w:proofErr w:type="gramEnd"/>
      <w:r w:rsidRPr="00D1526E">
        <w:rPr>
          <w:rFonts w:cs="Open Sans"/>
        </w:rPr>
        <w:t xml:space="preserve"> sequins which helps with developing cognitive skills, teaching cause and effect, and increasing sensory stimulation. Busy boxes are commonly used by young children to explore a collection of colorful and varied textured objects that are stabilized to a board.</w:t>
      </w:r>
    </w:p>
    <w:p w14:paraId="1ED733E1" w14:textId="77777777" w:rsidR="007C4EB0" w:rsidRDefault="007C4EB0" w:rsidP="00CF1CF4">
      <w:pPr>
        <w:spacing w:after="0"/>
        <w:rPr>
          <w:rFonts w:cs="Open Sans"/>
          <w:b/>
          <w:bCs/>
        </w:rPr>
      </w:pPr>
    </w:p>
    <w:p w14:paraId="40EDFDAE" w14:textId="77777777" w:rsidR="00E44CDA" w:rsidRPr="00B36266" w:rsidRDefault="00E44CDA" w:rsidP="00E44CDA">
      <w:pPr>
        <w:pBdr>
          <w:top w:val="single" w:sz="4" w:space="1" w:color="auto"/>
          <w:left w:val="single" w:sz="4" w:space="4" w:color="auto"/>
          <w:bottom w:val="single" w:sz="4" w:space="1" w:color="auto"/>
          <w:right w:val="single" w:sz="4" w:space="4" w:color="auto"/>
        </w:pBdr>
        <w:rPr>
          <w:rFonts w:cs="Open Sans"/>
          <w:b/>
          <w:bCs/>
        </w:rPr>
      </w:pPr>
      <w:r w:rsidRPr="00B36266">
        <w:rPr>
          <w:rFonts w:cs="Open Sans"/>
          <w:b/>
          <w:bCs/>
        </w:rPr>
        <w:t>Image:</w:t>
      </w:r>
    </w:p>
    <w:p w14:paraId="0529C5DF" w14:textId="2AEC8377" w:rsidR="00E44CDA" w:rsidRPr="00FB1C48" w:rsidRDefault="009E7E1C" w:rsidP="00E44CDA">
      <w:pPr>
        <w:pBdr>
          <w:top w:val="single" w:sz="4" w:space="1" w:color="auto"/>
          <w:left w:val="single" w:sz="4" w:space="4" w:color="auto"/>
          <w:bottom w:val="single" w:sz="4" w:space="1" w:color="auto"/>
          <w:right w:val="single" w:sz="4" w:space="4" w:color="auto"/>
        </w:pBdr>
        <w:rPr>
          <w:rFonts w:ascii="Open Sans" w:hAnsi="Open Sans" w:cs="Open Sans"/>
        </w:rPr>
      </w:pPr>
      <w:r>
        <w:rPr>
          <w:rFonts w:ascii="Avenir" w:hAnsi="Avenir"/>
          <w:color w:val="212529"/>
          <w:bdr w:val="none" w:sz="0" w:space="0" w:color="auto" w:frame="1"/>
          <w:shd w:val="clear" w:color="auto" w:fill="FFFFFF"/>
        </w:rPr>
        <w:fldChar w:fldCharType="begin"/>
      </w:r>
      <w:r>
        <w:rPr>
          <w:rFonts w:ascii="Avenir" w:hAnsi="Avenir"/>
          <w:color w:val="212529"/>
          <w:bdr w:val="none" w:sz="0" w:space="0" w:color="auto" w:frame="1"/>
          <w:shd w:val="clear" w:color="auto" w:fill="FFFFFF"/>
        </w:rPr>
        <w:instrText xml:space="preserve"> INCLUDEPICTURE "https://lh7-rt.googleusercontent.com/docsz/AD_4nXeOqFVUXOpmPChDlwsrMF8x69QD8YbzfO0Cj5lbBsU_4ZoNoMzcrU5qjUNQDmnt_lxTUHYSvsKyBlfRt3ZLqQkrxg2aG1SCGSgHUinuWSAijPp50pdMNfsRFvbC-ri7KfNepJ1pIigN12OPHvvgHFOA0Tdd?key=ZswbOXSIf6z3o2AZX7W3ig" \* MERGEFORMATINET </w:instrText>
      </w:r>
      <w:r>
        <w:rPr>
          <w:rFonts w:ascii="Avenir" w:hAnsi="Avenir"/>
          <w:color w:val="212529"/>
          <w:bdr w:val="none" w:sz="0" w:space="0" w:color="auto" w:frame="1"/>
          <w:shd w:val="clear" w:color="auto" w:fill="FFFFFF"/>
        </w:rPr>
        <w:fldChar w:fldCharType="separate"/>
      </w:r>
      <w:r>
        <w:rPr>
          <w:rFonts w:ascii="Avenir" w:hAnsi="Avenir"/>
          <w:noProof/>
          <w:color w:val="212529"/>
          <w:bdr w:val="none" w:sz="0" w:space="0" w:color="auto" w:frame="1"/>
          <w:shd w:val="clear" w:color="auto" w:fill="FFFFFF"/>
        </w:rPr>
        <w:drawing>
          <wp:inline distT="0" distB="0" distL="0" distR="0" wp14:anchorId="4E7C3E0E" wp14:editId="0F65770E">
            <wp:extent cx="2453640" cy="1614170"/>
            <wp:effectExtent l="0" t="0" r="0" b="0"/>
            <wp:docPr id="1931042987" name="Picture 1" descr="Busy Box with 5 activities for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42987" name="Picture 1" descr="Busy Box with 5 activities for activ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640" cy="1614170"/>
                    </a:xfrm>
                    <a:prstGeom prst="rect">
                      <a:avLst/>
                    </a:prstGeom>
                    <a:noFill/>
                    <a:ln>
                      <a:noFill/>
                    </a:ln>
                  </pic:spPr>
                </pic:pic>
              </a:graphicData>
            </a:graphic>
          </wp:inline>
        </w:drawing>
      </w:r>
      <w:r>
        <w:rPr>
          <w:rFonts w:ascii="Avenir" w:hAnsi="Avenir"/>
          <w:color w:val="212529"/>
          <w:bdr w:val="none" w:sz="0" w:space="0" w:color="auto" w:frame="1"/>
          <w:shd w:val="clear" w:color="auto" w:fill="FFFFFF"/>
        </w:rPr>
        <w:fldChar w:fldCharType="end"/>
      </w:r>
    </w:p>
    <w:p w14:paraId="52422AAB" w14:textId="77777777" w:rsidR="000F4AD7" w:rsidRPr="000F4AD7" w:rsidRDefault="000F4AD7" w:rsidP="000F4AD7">
      <w:pPr>
        <w:pBdr>
          <w:top w:val="single" w:sz="4" w:space="1" w:color="auto"/>
          <w:left w:val="single" w:sz="4" w:space="4" w:color="auto"/>
          <w:bottom w:val="single" w:sz="4" w:space="1" w:color="auto"/>
          <w:right w:val="single" w:sz="4" w:space="4" w:color="auto"/>
        </w:pBdr>
        <w:spacing w:after="0"/>
        <w:rPr>
          <w:rFonts w:cs="Times New Roman"/>
          <w:szCs w:val="24"/>
        </w:rPr>
      </w:pPr>
      <w:hyperlink r:id="rId11" w:history="1">
        <w:r w:rsidRPr="000F4AD7">
          <w:rPr>
            <w:rStyle w:val="Hyperlink"/>
            <w:rFonts w:cs="Times New Roman"/>
            <w:szCs w:val="24"/>
          </w:rPr>
          <w:t>Purchasing Information</w:t>
        </w:r>
      </w:hyperlink>
      <w:r w:rsidRPr="000F4AD7">
        <w:rPr>
          <w:rFonts w:cs="Times New Roman"/>
          <w:szCs w:val="24"/>
        </w:rPr>
        <w:t> </w:t>
      </w:r>
    </w:p>
    <w:p w14:paraId="457DD76B" w14:textId="77777777" w:rsidR="007C4EB0" w:rsidRDefault="000F4AD7" w:rsidP="000F4AD7">
      <w:pPr>
        <w:pBdr>
          <w:top w:val="single" w:sz="4" w:space="1" w:color="auto"/>
          <w:left w:val="single" w:sz="4" w:space="4" w:color="auto"/>
          <w:bottom w:val="single" w:sz="4" w:space="1" w:color="auto"/>
          <w:right w:val="single" w:sz="4" w:space="4" w:color="auto"/>
        </w:pBdr>
        <w:spacing w:after="0"/>
        <w:rPr>
          <w:rFonts w:cs="Times New Roman"/>
          <w:szCs w:val="24"/>
        </w:rPr>
      </w:pPr>
      <w:hyperlink r:id="rId12" w:history="1">
        <w:proofErr w:type="spellStart"/>
        <w:r w:rsidRPr="000F4AD7">
          <w:rPr>
            <w:rStyle w:val="Hyperlink"/>
            <w:rFonts w:cs="Times New Roman"/>
            <w:szCs w:val="24"/>
          </w:rPr>
          <w:t>Users Manual</w:t>
        </w:r>
        <w:proofErr w:type="spellEnd"/>
      </w:hyperlink>
    </w:p>
    <w:p w14:paraId="5F8BE60E" w14:textId="4F6BB85D" w:rsidR="000F4AD7" w:rsidRPr="000F4AD7" w:rsidRDefault="000F4AD7" w:rsidP="000F4AD7">
      <w:pPr>
        <w:pBdr>
          <w:top w:val="single" w:sz="4" w:space="1" w:color="auto"/>
          <w:left w:val="single" w:sz="4" w:space="4" w:color="auto"/>
          <w:bottom w:val="single" w:sz="4" w:space="1" w:color="auto"/>
          <w:right w:val="single" w:sz="4" w:space="4" w:color="auto"/>
        </w:pBdr>
        <w:spacing w:after="0"/>
        <w:sectPr w:rsidR="000F4AD7" w:rsidRPr="000F4AD7" w:rsidSect="00B61347">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pPr>
    </w:p>
    <w:p w14:paraId="1505929C"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b/>
          <w:bCs/>
        </w:rPr>
        <w:t>Who Might Benefit?</w:t>
      </w:r>
    </w:p>
    <w:p w14:paraId="78E74C38" w14:textId="77777777" w:rsidR="005B4A85" w:rsidRPr="005B4A85" w:rsidRDefault="005B4A85" w:rsidP="005B4A85">
      <w:pPr>
        <w:pBdr>
          <w:top w:val="single" w:sz="4" w:space="1" w:color="auto"/>
          <w:left w:val="single" w:sz="4" w:space="4" w:color="auto"/>
          <w:bottom w:val="single" w:sz="4" w:space="1" w:color="auto"/>
          <w:right w:val="single" w:sz="4" w:space="4" w:color="auto"/>
        </w:pBdr>
        <w:spacing w:after="0"/>
        <w:rPr>
          <w:rFonts w:cs="Open Sans"/>
        </w:rPr>
      </w:pPr>
      <w:r w:rsidRPr="005B4A85">
        <w:rPr>
          <w:rFonts w:cs="Open Sans"/>
        </w:rPr>
        <w:t>Those who…</w:t>
      </w:r>
    </w:p>
    <w:p w14:paraId="38F9190E" w14:textId="41752E90" w:rsidR="005B4A85" w:rsidRPr="00CF1CF4" w:rsidRDefault="00CF1CF4" w:rsidP="00CF1CF4">
      <w:pPr>
        <w:pBdr>
          <w:top w:val="single" w:sz="4" w:space="1" w:color="auto"/>
          <w:left w:val="single" w:sz="4" w:space="4" w:color="auto"/>
          <w:bottom w:val="single" w:sz="4" w:space="1" w:color="auto"/>
          <w:right w:val="single" w:sz="4" w:space="4" w:color="auto"/>
        </w:pBdr>
        <w:spacing w:after="0"/>
        <w:rPr>
          <w:rFonts w:cs="Open Sans"/>
        </w:rPr>
      </w:pPr>
      <w:r w:rsidRPr="00CF1CF4">
        <w:rPr>
          <w:rFonts w:cs="Open Sans"/>
        </w:rPr>
        <w:t>1.</w:t>
      </w:r>
      <w:r>
        <w:rPr>
          <w:rFonts w:cs="Open Sans"/>
        </w:rPr>
        <w:t xml:space="preserve"> </w:t>
      </w:r>
      <w:r w:rsidR="005B4A85" w:rsidRPr="00CF1CF4">
        <w:rPr>
          <w:rFonts w:cs="Open Sans"/>
        </w:rPr>
        <w:t>Struggle or are frustrated by manipulating small objects.</w:t>
      </w:r>
    </w:p>
    <w:p w14:paraId="59640D9B" w14:textId="7CD2AAF6" w:rsidR="005B4A85" w:rsidRPr="005B4A85" w:rsidRDefault="00CF1CF4" w:rsidP="005B4A85">
      <w:pPr>
        <w:pBdr>
          <w:top w:val="single" w:sz="4" w:space="1" w:color="auto"/>
          <w:left w:val="single" w:sz="4" w:space="4" w:color="auto"/>
          <w:bottom w:val="single" w:sz="4" w:space="1" w:color="auto"/>
          <w:right w:val="single" w:sz="4" w:space="4" w:color="auto"/>
        </w:pBdr>
        <w:spacing w:after="0"/>
        <w:rPr>
          <w:rFonts w:cs="Open Sans"/>
        </w:rPr>
      </w:pPr>
      <w:r>
        <w:rPr>
          <w:rFonts w:cs="Open Sans"/>
        </w:rPr>
        <w:t xml:space="preserve">2. </w:t>
      </w:r>
      <w:r w:rsidR="005B4A85" w:rsidRPr="005B4A85">
        <w:rPr>
          <w:rFonts w:cs="Open Sans"/>
        </w:rPr>
        <w:t>Have limited mobility or ability to move into and out of various positions during play.</w:t>
      </w:r>
    </w:p>
    <w:p w14:paraId="5E33836C" w14:textId="45347EB7" w:rsidR="004424E1" w:rsidRDefault="00CF1CF4" w:rsidP="004424E1">
      <w:pPr>
        <w:pBdr>
          <w:top w:val="single" w:sz="4" w:space="1" w:color="auto"/>
          <w:left w:val="single" w:sz="4" w:space="4" w:color="auto"/>
          <w:bottom w:val="single" w:sz="4" w:space="1" w:color="auto"/>
          <w:right w:val="single" w:sz="4" w:space="4" w:color="auto"/>
        </w:pBdr>
        <w:rPr>
          <w:rFonts w:cs="Open Sans"/>
        </w:rPr>
      </w:pPr>
      <w:r>
        <w:rPr>
          <w:rFonts w:cs="Open Sans"/>
        </w:rPr>
        <w:t xml:space="preserve">3. </w:t>
      </w:r>
      <w:r w:rsidR="005B4A85" w:rsidRPr="005B4A85">
        <w:rPr>
          <w:rFonts w:cs="Open Sans"/>
        </w:rPr>
        <w:t>Need to further develop reaching, targeting, and eye hand coordination.</w:t>
      </w:r>
    </w:p>
    <w:p w14:paraId="006233B8" w14:textId="729BCDCF" w:rsidR="00487351" w:rsidRPr="004424E1" w:rsidRDefault="00487351" w:rsidP="002F3659">
      <w:pPr>
        <w:pBdr>
          <w:top w:val="single" w:sz="4" w:space="1" w:color="auto"/>
          <w:left w:val="single" w:sz="4" w:space="4" w:color="auto"/>
          <w:bottom w:val="single" w:sz="4" w:space="1" w:color="auto"/>
          <w:right w:val="single" w:sz="4" w:space="4" w:color="auto"/>
        </w:pBdr>
        <w:spacing w:after="0"/>
        <w:rPr>
          <w:rFonts w:cs="Open Sans"/>
        </w:rPr>
      </w:pPr>
      <w:r w:rsidRPr="0096519F">
        <w:rPr>
          <w:rFonts w:cs="Open Sans"/>
          <w:b/>
          <w:bCs/>
        </w:rPr>
        <w:t xml:space="preserve">Why Use? </w:t>
      </w:r>
    </w:p>
    <w:p w14:paraId="64C40F99" w14:textId="77777777" w:rsidR="002A5493" w:rsidRPr="002A5493" w:rsidRDefault="002A5493" w:rsidP="002A5493">
      <w:pPr>
        <w:pBdr>
          <w:top w:val="single" w:sz="4" w:space="1" w:color="auto"/>
          <w:left w:val="single" w:sz="4" w:space="4" w:color="auto"/>
          <w:bottom w:val="single" w:sz="4" w:space="1" w:color="auto"/>
          <w:right w:val="single" w:sz="4" w:space="4" w:color="auto"/>
        </w:pBdr>
        <w:spacing w:after="0"/>
      </w:pPr>
      <w:r w:rsidRPr="002A5493">
        <w:t>Provides an opportunity to… </w:t>
      </w:r>
    </w:p>
    <w:p w14:paraId="0A8029CD" w14:textId="27EC703B" w:rsidR="002A5493" w:rsidRDefault="00CF1CF4" w:rsidP="00CF1CF4">
      <w:pPr>
        <w:pBdr>
          <w:top w:val="single" w:sz="4" w:space="1" w:color="auto"/>
          <w:left w:val="single" w:sz="4" w:space="4" w:color="auto"/>
          <w:bottom w:val="single" w:sz="4" w:space="1" w:color="auto"/>
          <w:right w:val="single" w:sz="4" w:space="4" w:color="auto"/>
        </w:pBdr>
        <w:spacing w:after="0"/>
      </w:pPr>
      <w:r>
        <w:t xml:space="preserve">1. </w:t>
      </w:r>
      <w:r w:rsidR="002A5493" w:rsidRPr="002A5493">
        <w:t>Explore a collection of colorful, varied textured, and sound producing objects.</w:t>
      </w:r>
    </w:p>
    <w:p w14:paraId="589165E6" w14:textId="13CD1A31" w:rsidR="002A5493" w:rsidRPr="002A5493" w:rsidRDefault="00CF1CF4" w:rsidP="002A5493">
      <w:pPr>
        <w:pBdr>
          <w:top w:val="single" w:sz="4" w:space="1" w:color="auto"/>
          <w:left w:val="single" w:sz="4" w:space="4" w:color="auto"/>
          <w:bottom w:val="single" w:sz="4" w:space="1" w:color="auto"/>
          <w:right w:val="single" w:sz="4" w:space="4" w:color="auto"/>
        </w:pBdr>
        <w:spacing w:after="0"/>
      </w:pPr>
      <w:r>
        <w:t xml:space="preserve">2. </w:t>
      </w:r>
      <w:r w:rsidR="002A5493" w:rsidRPr="002A5493">
        <w:t>Engage in directed reach and fine motor activities. </w:t>
      </w:r>
    </w:p>
    <w:p w14:paraId="4C8B665A" w14:textId="031F2E66" w:rsidR="00F925D4" w:rsidRPr="00F925D4" w:rsidRDefault="00CF1CF4" w:rsidP="00CF1CF4">
      <w:pPr>
        <w:pBdr>
          <w:top w:val="single" w:sz="4" w:space="1" w:color="auto"/>
          <w:left w:val="single" w:sz="4" w:space="4" w:color="auto"/>
          <w:bottom w:val="single" w:sz="4" w:space="1" w:color="auto"/>
          <w:right w:val="single" w:sz="4" w:space="4" w:color="auto"/>
        </w:pBdr>
        <w:rPr>
          <w:rFonts w:cs="Open Sans"/>
        </w:rPr>
      </w:pPr>
      <w:r>
        <w:t xml:space="preserve">3. </w:t>
      </w:r>
      <w:r w:rsidR="002A5493" w:rsidRPr="002A5493">
        <w:t>Gain an understanding of simple cause and effect.</w:t>
      </w:r>
    </w:p>
    <w:tbl>
      <w:tblPr>
        <w:tblStyle w:val="TableGrid"/>
        <w:tblW w:w="0" w:type="auto"/>
        <w:tblLook w:val="04A0" w:firstRow="1" w:lastRow="0" w:firstColumn="1" w:lastColumn="0" w:noHBand="0" w:noVBand="1"/>
      </w:tblPr>
      <w:tblGrid>
        <w:gridCol w:w="6025"/>
        <w:gridCol w:w="4765"/>
      </w:tblGrid>
      <w:tr w:rsidR="008D6ED7" w:rsidRPr="0096519F" w14:paraId="7A709DFB" w14:textId="77777777" w:rsidTr="000563ED">
        <w:tc>
          <w:tcPr>
            <w:tcW w:w="6025" w:type="dxa"/>
          </w:tcPr>
          <w:p w14:paraId="1AE25A92" w14:textId="77777777" w:rsidR="0011427B" w:rsidRPr="0096519F" w:rsidRDefault="0011427B" w:rsidP="00F925D4">
            <w:pPr>
              <w:jc w:val="center"/>
              <w:rPr>
                <w:rFonts w:cs="Open Sans"/>
                <w:b/>
                <w:bCs/>
              </w:rPr>
            </w:pPr>
            <w:r>
              <w:rPr>
                <w:rFonts w:cs="Open Sans"/>
                <w:b/>
                <w:bCs/>
              </w:rPr>
              <w:t>Instructions for Use:</w:t>
            </w:r>
          </w:p>
        </w:tc>
        <w:tc>
          <w:tcPr>
            <w:tcW w:w="4765" w:type="dxa"/>
          </w:tcPr>
          <w:p w14:paraId="78B95EA3" w14:textId="77777777" w:rsidR="0011427B" w:rsidRPr="008D572E" w:rsidRDefault="0011427B" w:rsidP="0011427B">
            <w:pPr>
              <w:jc w:val="center"/>
              <w:rPr>
                <w:rFonts w:cs="Open Sans"/>
                <w:b/>
                <w:bCs/>
                <w:szCs w:val="24"/>
              </w:rPr>
            </w:pPr>
            <w:r w:rsidRPr="008D572E">
              <w:rPr>
                <w:rFonts w:cs="Open Sans"/>
                <w:b/>
                <w:bCs/>
                <w:szCs w:val="24"/>
              </w:rPr>
              <w:t>Adaptation Ideas:</w:t>
            </w:r>
          </w:p>
        </w:tc>
      </w:tr>
      <w:tr w:rsidR="008D6ED7" w:rsidRPr="0096519F" w14:paraId="3910F188" w14:textId="77777777" w:rsidTr="000563ED">
        <w:tc>
          <w:tcPr>
            <w:tcW w:w="6025" w:type="dxa"/>
          </w:tcPr>
          <w:p w14:paraId="7D06BA90"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Environmental Considerations </w:t>
            </w:r>
          </w:p>
          <w:p w14:paraId="06302BEA" w14:textId="77777777" w:rsidR="00F73F29" w:rsidRPr="00F73F29" w:rsidRDefault="00F73F29" w:rsidP="001F5A91">
            <w:pPr>
              <w:numPr>
                <w:ilvl w:val="0"/>
                <w:numId w:val="13"/>
              </w:numPr>
              <w:spacing w:after="160"/>
              <w:rPr>
                <w:rFonts w:ascii="Avenir" w:hAnsi="Avenir"/>
                <w:color w:val="000000"/>
                <w:szCs w:val="24"/>
                <w:shd w:val="clear" w:color="auto" w:fill="FFFFFF"/>
              </w:rPr>
            </w:pPr>
            <w:r w:rsidRPr="00F73F29">
              <w:rPr>
                <w:rFonts w:ascii="Avenir" w:hAnsi="Avenir"/>
                <w:color w:val="000000"/>
                <w:szCs w:val="24"/>
                <w:shd w:val="clear" w:color="auto" w:fill="FFFFFF"/>
              </w:rPr>
              <w:t>Can be used in any environment including community, home and school. The product does have lights and sounds which may be disruptive in quiet environments.</w:t>
            </w:r>
          </w:p>
          <w:p w14:paraId="01115E65"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Positioning </w:t>
            </w:r>
          </w:p>
          <w:p w14:paraId="125EE684" w14:textId="77777777" w:rsidR="00F73F29" w:rsidRPr="00F73F29" w:rsidRDefault="00F73F29" w:rsidP="00F73F29">
            <w:pPr>
              <w:numPr>
                <w:ilvl w:val="0"/>
                <w:numId w:val="14"/>
              </w:numPr>
              <w:rPr>
                <w:rFonts w:ascii="Avenir" w:hAnsi="Avenir"/>
                <w:color w:val="000000"/>
                <w:szCs w:val="24"/>
                <w:shd w:val="clear" w:color="auto" w:fill="FFFFFF"/>
              </w:rPr>
            </w:pPr>
            <w:r w:rsidRPr="00F73F29">
              <w:rPr>
                <w:rFonts w:ascii="Avenir" w:hAnsi="Avenir"/>
                <w:b/>
                <w:bCs/>
                <w:color w:val="000000"/>
                <w:szCs w:val="24"/>
                <w:shd w:val="clear" w:color="auto" w:fill="FFFFFF"/>
              </w:rPr>
              <w:lastRenderedPageBreak/>
              <w:t xml:space="preserve">Tabletop: </w:t>
            </w:r>
            <w:r w:rsidRPr="00F73F29">
              <w:rPr>
                <w:rFonts w:ascii="Avenir" w:hAnsi="Avenir"/>
                <w:color w:val="000000"/>
                <w:szCs w:val="24"/>
                <w:shd w:val="clear" w:color="auto" w:fill="FFFFFF"/>
              </w:rPr>
              <w:t>Set up on a table or similar surface so the user can play while sitting.</w:t>
            </w:r>
          </w:p>
          <w:p w14:paraId="5DBE14AB" w14:textId="05D0D285" w:rsidR="00F73F29" w:rsidRPr="00F73F29" w:rsidRDefault="00F73F29" w:rsidP="00F73F29">
            <w:pPr>
              <w:numPr>
                <w:ilvl w:val="0"/>
                <w:numId w:val="14"/>
              </w:numPr>
              <w:rPr>
                <w:rFonts w:ascii="Avenir" w:hAnsi="Avenir"/>
                <w:color w:val="000000"/>
                <w:szCs w:val="24"/>
                <w:shd w:val="clear" w:color="auto" w:fill="FFFFFF"/>
              </w:rPr>
            </w:pPr>
            <w:r w:rsidRPr="00F73F29">
              <w:rPr>
                <w:rFonts w:ascii="Avenir" w:hAnsi="Avenir"/>
                <w:b/>
                <w:bCs/>
                <w:color w:val="000000"/>
                <w:szCs w:val="24"/>
                <w:shd w:val="clear" w:color="auto" w:fill="FFFFFF"/>
              </w:rPr>
              <w:t>Floor:</w:t>
            </w:r>
            <w:r w:rsidRPr="00F73F29">
              <w:rPr>
                <w:rFonts w:ascii="Avenir" w:hAnsi="Avenir"/>
                <w:color w:val="000000"/>
                <w:szCs w:val="24"/>
                <w:shd w:val="clear" w:color="auto" w:fill="FFFFFF"/>
              </w:rPr>
              <w:t xml:space="preserve"> Placed on the floor to use in a variety of positions such as tummy time position and </w:t>
            </w:r>
            <w:r w:rsidR="003069F6" w:rsidRPr="00F73F29">
              <w:rPr>
                <w:rFonts w:ascii="Avenir" w:hAnsi="Avenir"/>
                <w:color w:val="000000"/>
                <w:szCs w:val="24"/>
                <w:shd w:val="clear" w:color="auto" w:fill="FFFFFF"/>
              </w:rPr>
              <w:t>side lying</w:t>
            </w:r>
            <w:r w:rsidRPr="00F73F29">
              <w:rPr>
                <w:rFonts w:ascii="Avenir" w:hAnsi="Avenir"/>
                <w:color w:val="000000"/>
                <w:szCs w:val="24"/>
                <w:shd w:val="clear" w:color="auto" w:fill="FFFFFF"/>
              </w:rPr>
              <w:t>.</w:t>
            </w:r>
          </w:p>
          <w:p w14:paraId="602BCABC" w14:textId="77777777" w:rsidR="00F73F29" w:rsidRPr="00F73F29" w:rsidRDefault="00F73F29" w:rsidP="001F5A91">
            <w:pPr>
              <w:numPr>
                <w:ilvl w:val="0"/>
                <w:numId w:val="14"/>
              </w:numPr>
              <w:spacing w:after="160"/>
              <w:rPr>
                <w:rFonts w:ascii="Avenir" w:hAnsi="Avenir"/>
                <w:color w:val="000000"/>
                <w:szCs w:val="24"/>
                <w:shd w:val="clear" w:color="auto" w:fill="FFFFFF"/>
              </w:rPr>
            </w:pPr>
            <w:r w:rsidRPr="00F73F29">
              <w:rPr>
                <w:rFonts w:ascii="Avenir" w:hAnsi="Avenir"/>
                <w:b/>
                <w:bCs/>
                <w:color w:val="000000"/>
                <w:szCs w:val="24"/>
                <w:shd w:val="clear" w:color="auto" w:fill="FFFFFF"/>
              </w:rPr>
              <w:t>Wall-mounted:</w:t>
            </w:r>
            <w:r w:rsidRPr="00F73F29">
              <w:rPr>
                <w:rFonts w:ascii="Avenir" w:hAnsi="Avenir"/>
                <w:color w:val="000000"/>
                <w:szCs w:val="24"/>
                <w:shd w:val="clear" w:color="auto" w:fill="FFFFFF"/>
              </w:rPr>
              <w:t xml:space="preserve"> There is a wall mounted option for the Compact Activity Center that is not provided in this kit. It can be mounted on a wall using the four screw holes on each corner of the toy and the provided mounting hardware. Depending on the height of the mounting it can be used in a sitting or standing position particularly when encouraging reach without assistance and providing variety in visual display of a toy.</w:t>
            </w:r>
          </w:p>
          <w:p w14:paraId="0B0D7208"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Alternate Positioning</w:t>
            </w:r>
          </w:p>
          <w:p w14:paraId="1DDC4751" w14:textId="39D3466F" w:rsidR="00F73F29" w:rsidRPr="00F73F29" w:rsidRDefault="00F73F29" w:rsidP="00F73F29">
            <w:pPr>
              <w:numPr>
                <w:ilvl w:val="0"/>
                <w:numId w:val="15"/>
              </w:numPr>
              <w:rPr>
                <w:rFonts w:ascii="Avenir" w:hAnsi="Avenir"/>
                <w:color w:val="000000"/>
                <w:szCs w:val="24"/>
                <w:shd w:val="clear" w:color="auto" w:fill="FFFFFF"/>
              </w:rPr>
            </w:pPr>
            <w:r w:rsidRPr="00F73F29">
              <w:rPr>
                <w:rFonts w:ascii="Avenir" w:hAnsi="Avenir"/>
                <w:color w:val="000000"/>
                <w:szCs w:val="24"/>
                <w:shd w:val="clear" w:color="auto" w:fill="FFFFFF"/>
              </w:rPr>
              <w:t xml:space="preserve">Can be used in any alternate position </w:t>
            </w:r>
            <w:r w:rsidR="003069F6" w:rsidRPr="00F73F29">
              <w:rPr>
                <w:rFonts w:ascii="Avenir" w:hAnsi="Avenir"/>
                <w:color w:val="000000"/>
                <w:szCs w:val="24"/>
                <w:shd w:val="clear" w:color="auto" w:fill="FFFFFF"/>
              </w:rPr>
              <w:t>if</w:t>
            </w:r>
            <w:r w:rsidRPr="00F73F29">
              <w:rPr>
                <w:rFonts w:ascii="Avenir" w:hAnsi="Avenir"/>
                <w:color w:val="000000"/>
                <w:szCs w:val="24"/>
                <w:shd w:val="clear" w:color="auto" w:fill="FFFFFF"/>
              </w:rPr>
              <w:t xml:space="preserve"> the Activity Center is placed within easy reach of the child.</w:t>
            </w:r>
          </w:p>
          <w:p w14:paraId="26A8C0EC" w14:textId="77777777" w:rsidR="00F73F29" w:rsidRPr="00F73F29" w:rsidRDefault="00F73F29" w:rsidP="001F5A91">
            <w:pPr>
              <w:numPr>
                <w:ilvl w:val="0"/>
                <w:numId w:val="15"/>
              </w:numPr>
              <w:spacing w:after="160"/>
              <w:rPr>
                <w:rFonts w:ascii="Avenir" w:hAnsi="Avenir"/>
                <w:color w:val="000000"/>
                <w:szCs w:val="24"/>
                <w:shd w:val="clear" w:color="auto" w:fill="FFFFFF"/>
              </w:rPr>
            </w:pPr>
            <w:r w:rsidRPr="00F73F29">
              <w:rPr>
                <w:rFonts w:ascii="Avenir" w:hAnsi="Avenir"/>
                <w:color w:val="000000"/>
                <w:szCs w:val="24"/>
                <w:shd w:val="clear" w:color="auto" w:fill="FFFFFF"/>
              </w:rPr>
              <w:t>Slanted: Place on slanted surface such as a 3-4 inch 3 ring binder to help with viewing and reach. A slanted surface may help children view the toy or activity and/or reach the entire toy.</w:t>
            </w:r>
          </w:p>
          <w:p w14:paraId="32FDF70D"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Basic Play/Use</w:t>
            </w:r>
          </w:p>
          <w:p w14:paraId="53FB74FB" w14:textId="77777777" w:rsidR="00F73F29" w:rsidRPr="00F73F29" w:rsidRDefault="00F73F29" w:rsidP="001F5A91">
            <w:pPr>
              <w:numPr>
                <w:ilvl w:val="0"/>
                <w:numId w:val="16"/>
              </w:numPr>
              <w:spacing w:after="160"/>
              <w:rPr>
                <w:rFonts w:ascii="Avenir" w:hAnsi="Avenir"/>
                <w:color w:val="000000"/>
                <w:szCs w:val="24"/>
                <w:shd w:val="clear" w:color="auto" w:fill="FFFFFF"/>
              </w:rPr>
            </w:pPr>
            <w:r w:rsidRPr="00F73F29">
              <w:rPr>
                <w:rFonts w:ascii="Avenir" w:hAnsi="Avenir"/>
                <w:color w:val="000000"/>
                <w:szCs w:val="24"/>
                <w:shd w:val="clear" w:color="auto" w:fill="FFFFFF"/>
              </w:rPr>
              <w:t>The Activity Center can be placed in front of the child within easy reach for free exploration of the various objects to support cause and effect learning.</w:t>
            </w:r>
          </w:p>
          <w:p w14:paraId="70C3910E"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Extended Play/Use </w:t>
            </w:r>
          </w:p>
          <w:p w14:paraId="19A0B80E" w14:textId="77777777" w:rsidR="00F73F29" w:rsidRPr="00F73F29" w:rsidRDefault="00F73F29" w:rsidP="00F73F29">
            <w:pPr>
              <w:numPr>
                <w:ilvl w:val="0"/>
                <w:numId w:val="17"/>
              </w:numPr>
              <w:rPr>
                <w:rFonts w:ascii="Avenir" w:hAnsi="Avenir"/>
                <w:color w:val="000000"/>
                <w:szCs w:val="24"/>
                <w:shd w:val="clear" w:color="auto" w:fill="FFFFFF"/>
              </w:rPr>
            </w:pPr>
            <w:r w:rsidRPr="00F73F29">
              <w:rPr>
                <w:rFonts w:ascii="Avenir" w:hAnsi="Avenir"/>
                <w:color w:val="000000"/>
                <w:szCs w:val="24"/>
                <w:shd w:val="clear" w:color="auto" w:fill="FFFFFF"/>
              </w:rPr>
              <w:t>Ask the child to touch and interact with specific activities (e.g. pull the ball, press the button, touch the beads, etc.).</w:t>
            </w:r>
          </w:p>
          <w:p w14:paraId="45C1AF34" w14:textId="7941DFAC" w:rsidR="00F73F29" w:rsidRPr="00F73F29" w:rsidRDefault="00F73F29" w:rsidP="00F73F29">
            <w:pPr>
              <w:numPr>
                <w:ilvl w:val="0"/>
                <w:numId w:val="17"/>
              </w:numPr>
              <w:rPr>
                <w:rFonts w:ascii="Avenir" w:hAnsi="Avenir"/>
                <w:color w:val="000000"/>
                <w:szCs w:val="24"/>
                <w:shd w:val="clear" w:color="auto" w:fill="FFFFFF"/>
              </w:rPr>
            </w:pPr>
            <w:r w:rsidRPr="00F73F29">
              <w:rPr>
                <w:rFonts w:ascii="Avenir" w:hAnsi="Avenir"/>
                <w:color w:val="000000"/>
                <w:szCs w:val="24"/>
                <w:shd w:val="clear" w:color="auto" w:fill="FFFFFF"/>
              </w:rPr>
              <w:t>Ask the child to reach to various colors to activate the activities (e.g. touch the red button, press the blue button, point to the blue beads, point to the red beads, etc</w:t>
            </w:r>
            <w:r w:rsidR="003069F6">
              <w:rPr>
                <w:rFonts w:ascii="Avenir" w:hAnsi="Avenir"/>
                <w:color w:val="000000"/>
                <w:szCs w:val="24"/>
                <w:shd w:val="clear" w:color="auto" w:fill="FFFFFF"/>
              </w:rPr>
              <w:t>.</w:t>
            </w:r>
            <w:r w:rsidRPr="00F73F29">
              <w:rPr>
                <w:rFonts w:ascii="Avenir" w:hAnsi="Avenir"/>
                <w:color w:val="000000"/>
                <w:szCs w:val="24"/>
                <w:shd w:val="clear" w:color="auto" w:fill="FFFFFF"/>
              </w:rPr>
              <w:t>).</w:t>
            </w:r>
          </w:p>
          <w:p w14:paraId="326B279F" w14:textId="77777777" w:rsidR="00F73F29" w:rsidRPr="00F73F29" w:rsidRDefault="00F73F29" w:rsidP="00F73F29">
            <w:pPr>
              <w:numPr>
                <w:ilvl w:val="0"/>
                <w:numId w:val="17"/>
              </w:numPr>
              <w:rPr>
                <w:rFonts w:ascii="Avenir" w:hAnsi="Avenir"/>
                <w:color w:val="000000"/>
                <w:szCs w:val="24"/>
                <w:shd w:val="clear" w:color="auto" w:fill="FFFFFF"/>
              </w:rPr>
            </w:pPr>
            <w:r w:rsidRPr="00F73F29">
              <w:rPr>
                <w:rFonts w:ascii="Avenir" w:hAnsi="Avenir"/>
                <w:color w:val="000000"/>
                <w:szCs w:val="24"/>
                <w:shd w:val="clear" w:color="auto" w:fill="FFFFFF"/>
              </w:rPr>
              <w:t>Ask the child to describe the texture of the object (e.g. the button is bumpy, the button is smooth, the button is vibrating, the sequins are spinning, etc.). </w:t>
            </w:r>
          </w:p>
          <w:p w14:paraId="53DBCE69" w14:textId="77777777" w:rsidR="00F73F29" w:rsidRPr="00F73F29" w:rsidRDefault="00F73F29" w:rsidP="001F5A91">
            <w:pPr>
              <w:numPr>
                <w:ilvl w:val="0"/>
                <w:numId w:val="17"/>
              </w:numPr>
              <w:spacing w:after="160"/>
              <w:rPr>
                <w:rFonts w:ascii="Avenir" w:hAnsi="Avenir"/>
                <w:color w:val="000000"/>
                <w:szCs w:val="24"/>
                <w:shd w:val="clear" w:color="auto" w:fill="FFFFFF"/>
              </w:rPr>
            </w:pPr>
            <w:r w:rsidRPr="00F73F29">
              <w:rPr>
                <w:rFonts w:ascii="Avenir" w:hAnsi="Avenir"/>
                <w:color w:val="000000"/>
                <w:szCs w:val="24"/>
                <w:shd w:val="clear" w:color="auto" w:fill="FFFFFF"/>
              </w:rPr>
              <w:t xml:space="preserve">Ask the child to reach toward and touch objects based on the function of the object </w:t>
            </w:r>
            <w:r w:rsidRPr="00F73F29">
              <w:rPr>
                <w:rFonts w:ascii="Avenir" w:hAnsi="Avenir"/>
                <w:color w:val="000000"/>
                <w:szCs w:val="24"/>
                <w:shd w:val="clear" w:color="auto" w:fill="FFFFFF"/>
              </w:rPr>
              <w:lastRenderedPageBreak/>
              <w:t>(e.g. touch the object that lights up, touch the item that vibrates, touch the item that makes music, etc.).</w:t>
            </w:r>
          </w:p>
          <w:p w14:paraId="328A6F35" w14:textId="77777777" w:rsidR="00F73F29" w:rsidRPr="00F73F29" w:rsidRDefault="00F73F29" w:rsidP="00F73F29">
            <w:pPr>
              <w:rPr>
                <w:rFonts w:ascii="Avenir" w:hAnsi="Avenir"/>
                <w:b/>
                <w:bCs/>
                <w:color w:val="000000"/>
                <w:szCs w:val="24"/>
                <w:shd w:val="clear" w:color="auto" w:fill="FFFFFF"/>
              </w:rPr>
            </w:pPr>
            <w:r w:rsidRPr="00F73F29">
              <w:rPr>
                <w:rFonts w:ascii="Avenir" w:hAnsi="Avenir"/>
                <w:b/>
                <w:bCs/>
                <w:color w:val="000000"/>
                <w:szCs w:val="24"/>
                <w:shd w:val="clear" w:color="auto" w:fill="FFFFFF"/>
              </w:rPr>
              <w:t>Play/Use with Others </w:t>
            </w:r>
          </w:p>
          <w:p w14:paraId="60EAAAFD" w14:textId="03D90EA9" w:rsidR="007570AC" w:rsidRPr="00F73F29" w:rsidRDefault="00F73F29" w:rsidP="00F73F29">
            <w:pPr>
              <w:pStyle w:val="ListParagraph"/>
              <w:numPr>
                <w:ilvl w:val="0"/>
                <w:numId w:val="18"/>
              </w:numPr>
              <w:rPr>
                <w:rFonts w:ascii="Avenir" w:hAnsi="Avenir"/>
                <w:color w:val="000000"/>
              </w:rPr>
            </w:pPr>
            <w:r w:rsidRPr="00F73F29">
              <w:rPr>
                <w:rFonts w:ascii="Avenir" w:hAnsi="Avenir"/>
                <w:color w:val="000000"/>
                <w:szCs w:val="24"/>
                <w:shd w:val="clear" w:color="auto" w:fill="FFFFFF"/>
              </w:rPr>
              <w:t>There are multiple items on the Compact Activity Center that would allow at least 2 children to play together either taking turns or engaged in parallel play.</w:t>
            </w:r>
          </w:p>
        </w:tc>
        <w:tc>
          <w:tcPr>
            <w:tcW w:w="4765" w:type="dxa"/>
          </w:tcPr>
          <w:p w14:paraId="51BD3FD3" w14:textId="77777777" w:rsidR="007A4B31" w:rsidRPr="007A4B31" w:rsidRDefault="007A4B31" w:rsidP="007A4B31">
            <w:pPr>
              <w:rPr>
                <w:b/>
                <w:bCs/>
                <w:szCs w:val="24"/>
              </w:rPr>
            </w:pPr>
            <w:r w:rsidRPr="007A4B31">
              <w:rPr>
                <w:b/>
                <w:bCs/>
                <w:szCs w:val="24"/>
              </w:rPr>
              <w:lastRenderedPageBreak/>
              <w:t>Optional Additional Materials/Supplies</w:t>
            </w:r>
          </w:p>
          <w:p w14:paraId="644669BA" w14:textId="77777777" w:rsidR="007A4B31" w:rsidRPr="007A4B31" w:rsidRDefault="007A4B31" w:rsidP="007A4B31">
            <w:pPr>
              <w:numPr>
                <w:ilvl w:val="0"/>
                <w:numId w:val="19"/>
              </w:numPr>
              <w:rPr>
                <w:szCs w:val="24"/>
              </w:rPr>
            </w:pPr>
            <w:proofErr w:type="spellStart"/>
            <w:r w:rsidRPr="007A4B31">
              <w:rPr>
                <w:szCs w:val="24"/>
              </w:rPr>
              <w:t>Dycem</w:t>
            </w:r>
            <w:proofErr w:type="spellEnd"/>
          </w:p>
          <w:p w14:paraId="7C52E9DF" w14:textId="77777777" w:rsidR="007A4B31" w:rsidRPr="007A4B31" w:rsidRDefault="007A4B31" w:rsidP="007A4B31">
            <w:pPr>
              <w:numPr>
                <w:ilvl w:val="0"/>
                <w:numId w:val="19"/>
              </w:numPr>
              <w:rPr>
                <w:szCs w:val="24"/>
              </w:rPr>
            </w:pPr>
            <w:r w:rsidRPr="007A4B31">
              <w:rPr>
                <w:szCs w:val="24"/>
              </w:rPr>
              <w:t>Sticky shelf paper</w:t>
            </w:r>
          </w:p>
          <w:p w14:paraId="13E30008" w14:textId="77777777" w:rsidR="007A4B31" w:rsidRPr="007A4B31" w:rsidRDefault="007A4B31" w:rsidP="001F5A91">
            <w:pPr>
              <w:numPr>
                <w:ilvl w:val="0"/>
                <w:numId w:val="19"/>
              </w:numPr>
              <w:spacing w:after="160"/>
              <w:rPr>
                <w:szCs w:val="24"/>
              </w:rPr>
            </w:pPr>
            <w:r w:rsidRPr="007A4B31">
              <w:rPr>
                <w:szCs w:val="24"/>
              </w:rPr>
              <w:t>Velcro</w:t>
            </w:r>
          </w:p>
          <w:p w14:paraId="0684FBAA" w14:textId="77777777" w:rsidR="007A4B31" w:rsidRPr="007A4B31" w:rsidRDefault="007A4B31" w:rsidP="007A4B31">
            <w:pPr>
              <w:rPr>
                <w:b/>
                <w:bCs/>
                <w:szCs w:val="24"/>
              </w:rPr>
            </w:pPr>
            <w:r w:rsidRPr="007A4B31">
              <w:rPr>
                <w:b/>
                <w:bCs/>
                <w:szCs w:val="24"/>
              </w:rPr>
              <w:t>Stabilize It </w:t>
            </w:r>
          </w:p>
          <w:p w14:paraId="36B76A8C" w14:textId="477FD3A0" w:rsidR="007A4B31" w:rsidRPr="007A4B31" w:rsidRDefault="007A4B31" w:rsidP="007A4B31">
            <w:pPr>
              <w:numPr>
                <w:ilvl w:val="0"/>
                <w:numId w:val="20"/>
              </w:numPr>
              <w:rPr>
                <w:szCs w:val="24"/>
              </w:rPr>
            </w:pPr>
            <w:r w:rsidRPr="007A4B31">
              <w:rPr>
                <w:szCs w:val="24"/>
              </w:rPr>
              <w:t xml:space="preserve">If the child is having difficulty controlling their reach to the </w:t>
            </w:r>
            <w:r w:rsidRPr="007A4B31">
              <w:rPr>
                <w:szCs w:val="24"/>
              </w:rPr>
              <w:lastRenderedPageBreak/>
              <w:t>Activity Center, you could encourage the child to rest their forearm on the table while engaged in the activity which requires less control than using the entire arm.</w:t>
            </w:r>
          </w:p>
          <w:p w14:paraId="357F42C5" w14:textId="3095EF32" w:rsidR="007A4B31" w:rsidRPr="007A4B31" w:rsidRDefault="007A4B31" w:rsidP="001F5A91">
            <w:pPr>
              <w:numPr>
                <w:ilvl w:val="0"/>
                <w:numId w:val="20"/>
              </w:numPr>
              <w:spacing w:after="160"/>
              <w:rPr>
                <w:szCs w:val="24"/>
              </w:rPr>
            </w:pPr>
            <w:proofErr w:type="spellStart"/>
            <w:r w:rsidRPr="007A4B31">
              <w:rPr>
                <w:szCs w:val="24"/>
              </w:rPr>
              <w:t>Dycem</w:t>
            </w:r>
            <w:proofErr w:type="spellEnd"/>
            <w:r w:rsidRPr="007A4B31">
              <w:rPr>
                <w:szCs w:val="24"/>
              </w:rPr>
              <w:t xml:space="preserve"> could be used under the Activity Center to keep it in place on a table or Velcro could be use on the back of the Activity Center to attach it to the carpet if used on the floor.</w:t>
            </w:r>
          </w:p>
          <w:p w14:paraId="6E314519" w14:textId="77777777" w:rsidR="007A4B31" w:rsidRPr="007A4B31" w:rsidRDefault="007A4B31" w:rsidP="007A4B31">
            <w:pPr>
              <w:rPr>
                <w:b/>
                <w:bCs/>
                <w:szCs w:val="24"/>
              </w:rPr>
            </w:pPr>
            <w:r w:rsidRPr="007A4B31">
              <w:rPr>
                <w:b/>
                <w:bCs/>
                <w:szCs w:val="24"/>
              </w:rPr>
              <w:t>Simplify It </w:t>
            </w:r>
          </w:p>
          <w:p w14:paraId="7334BF7F" w14:textId="1B5725ED" w:rsidR="007A4B31" w:rsidRPr="007A4B31" w:rsidRDefault="007A4B31" w:rsidP="001F5A91">
            <w:pPr>
              <w:numPr>
                <w:ilvl w:val="0"/>
                <w:numId w:val="21"/>
              </w:numPr>
              <w:spacing w:after="160"/>
              <w:rPr>
                <w:szCs w:val="24"/>
              </w:rPr>
            </w:pPr>
            <w:r w:rsidRPr="007A4B31">
              <w:rPr>
                <w:szCs w:val="24"/>
              </w:rPr>
              <w:t>Some of the objects on the Activity Center could be covered with a dark cloth to limit the number of choices made available to the child for exploration. They can be revealed one at a time for full exploration of each item separately or they can be revealed in any combination.</w:t>
            </w:r>
          </w:p>
          <w:p w14:paraId="49A36F3C" w14:textId="77777777" w:rsidR="007A4B31" w:rsidRPr="007A4B31" w:rsidRDefault="007A4B31" w:rsidP="007A4B31">
            <w:pPr>
              <w:rPr>
                <w:b/>
                <w:bCs/>
                <w:szCs w:val="24"/>
              </w:rPr>
            </w:pPr>
            <w:r w:rsidRPr="007A4B31">
              <w:rPr>
                <w:b/>
                <w:bCs/>
                <w:szCs w:val="24"/>
              </w:rPr>
              <w:t>Contain it </w:t>
            </w:r>
          </w:p>
          <w:p w14:paraId="1DEF33A1" w14:textId="7956B336" w:rsidR="007A4B31" w:rsidRPr="007A4B31" w:rsidRDefault="007A4B31" w:rsidP="001F5A91">
            <w:pPr>
              <w:numPr>
                <w:ilvl w:val="0"/>
                <w:numId w:val="22"/>
              </w:numPr>
              <w:spacing w:after="160"/>
              <w:rPr>
                <w:szCs w:val="24"/>
              </w:rPr>
            </w:pPr>
            <w:r w:rsidRPr="007A4B31">
              <w:rPr>
                <w:szCs w:val="24"/>
              </w:rPr>
              <w:t>There is a wall mounted option for the Compact Activity Center that is not provided in this kit. It can be mounted on a wall using the four screw holes on each corner of the toy and the provided mounting hardware.</w:t>
            </w:r>
          </w:p>
          <w:p w14:paraId="7C9C715D" w14:textId="77777777" w:rsidR="007A4B31" w:rsidRPr="007A4B31" w:rsidRDefault="007A4B31" w:rsidP="001F5A91">
            <w:pPr>
              <w:rPr>
                <w:b/>
                <w:bCs/>
                <w:szCs w:val="24"/>
              </w:rPr>
            </w:pPr>
            <w:r w:rsidRPr="007A4B31">
              <w:rPr>
                <w:b/>
                <w:bCs/>
                <w:szCs w:val="24"/>
              </w:rPr>
              <w:t>Add Sensory Cues </w:t>
            </w:r>
          </w:p>
          <w:p w14:paraId="19470131" w14:textId="679F3B12" w:rsidR="007A4B31" w:rsidRPr="007A4B31" w:rsidRDefault="007A4B31" w:rsidP="001F5A91">
            <w:pPr>
              <w:numPr>
                <w:ilvl w:val="0"/>
                <w:numId w:val="23"/>
              </w:numPr>
              <w:rPr>
                <w:szCs w:val="24"/>
              </w:rPr>
            </w:pPr>
            <w:r w:rsidRPr="007A4B31">
              <w:rPr>
                <w:szCs w:val="24"/>
              </w:rPr>
              <w:t>All items on the activity center have unique tactile cues either through texture or the touch exploration and interaction with the activity. Additional stickers, puffy paint, or other tactile cues could be added if needed. </w:t>
            </w:r>
          </w:p>
          <w:p w14:paraId="540586EC" w14:textId="77777777" w:rsidR="007A4B31" w:rsidRPr="007A4B31" w:rsidRDefault="007A4B31" w:rsidP="001F5A91">
            <w:pPr>
              <w:spacing w:before="240"/>
              <w:rPr>
                <w:b/>
                <w:bCs/>
                <w:szCs w:val="24"/>
              </w:rPr>
            </w:pPr>
            <w:r w:rsidRPr="007A4B31">
              <w:rPr>
                <w:b/>
                <w:bCs/>
                <w:szCs w:val="24"/>
              </w:rPr>
              <w:t>Communication Support </w:t>
            </w:r>
          </w:p>
          <w:p w14:paraId="7315E891" w14:textId="77777777" w:rsidR="007A4B31" w:rsidRPr="007A4B31" w:rsidRDefault="007A4B31" w:rsidP="001F5A91">
            <w:pPr>
              <w:numPr>
                <w:ilvl w:val="0"/>
                <w:numId w:val="24"/>
              </w:numPr>
              <w:spacing w:after="160"/>
              <w:rPr>
                <w:szCs w:val="24"/>
              </w:rPr>
            </w:pPr>
            <w:r w:rsidRPr="007A4B31">
              <w:rPr>
                <w:szCs w:val="24"/>
              </w:rPr>
              <w:t xml:space="preserve">Provide a communication board with vocabulary appropriate for the </w:t>
            </w:r>
            <w:r w:rsidRPr="007A4B31">
              <w:rPr>
                <w:szCs w:val="24"/>
              </w:rPr>
              <w:lastRenderedPageBreak/>
              <w:t xml:space="preserve">various Activity Center </w:t>
            </w:r>
            <w:proofErr w:type="gramStart"/>
            <w:r w:rsidRPr="007A4B31">
              <w:rPr>
                <w:szCs w:val="24"/>
              </w:rPr>
              <w:t>activities  (</w:t>
            </w:r>
            <w:proofErr w:type="gramEnd"/>
            <w:r w:rsidRPr="007A4B31">
              <w:rPr>
                <w:szCs w:val="24"/>
              </w:rPr>
              <w:t>e.g. more, I like …., stop, help, etc.). </w:t>
            </w:r>
          </w:p>
          <w:p w14:paraId="2A8804E7" w14:textId="77777777" w:rsidR="007A4B31" w:rsidRPr="007A4B31" w:rsidRDefault="007A4B31" w:rsidP="007A4B31">
            <w:pPr>
              <w:rPr>
                <w:b/>
                <w:bCs/>
                <w:szCs w:val="24"/>
              </w:rPr>
            </w:pPr>
            <w:r w:rsidRPr="007A4B31">
              <w:rPr>
                <w:b/>
                <w:bCs/>
                <w:szCs w:val="24"/>
              </w:rPr>
              <w:t>DIY Alternatives</w:t>
            </w:r>
          </w:p>
          <w:p w14:paraId="1538A4A4" w14:textId="0D964961" w:rsidR="00F56CCB" w:rsidRPr="007A4B31" w:rsidRDefault="007A4B31" w:rsidP="007A4B31">
            <w:pPr>
              <w:numPr>
                <w:ilvl w:val="0"/>
                <w:numId w:val="25"/>
              </w:numPr>
              <w:rPr>
                <w:szCs w:val="24"/>
              </w:rPr>
            </w:pPr>
            <w:hyperlink r:id="rId13" w:history="1">
              <w:r w:rsidRPr="007A4B31">
                <w:rPr>
                  <w:rStyle w:val="Hyperlink"/>
                  <w:szCs w:val="24"/>
                </w:rPr>
                <w:t>Build a toddler busy board with items you already have</w:t>
              </w:r>
            </w:hyperlink>
            <w:r w:rsidRPr="007A4B31">
              <w:rPr>
                <w:szCs w:val="24"/>
              </w:rPr>
              <w:t>.</w:t>
            </w:r>
          </w:p>
        </w:tc>
      </w:tr>
    </w:tbl>
    <w:p w14:paraId="5A0ED2F5" w14:textId="77777777" w:rsidR="00E04AC2" w:rsidRPr="0096519F" w:rsidRDefault="00E04AC2" w:rsidP="00997E32">
      <w:pPr>
        <w:rPr>
          <w:rFonts w:cs="Open Sans"/>
          <w:b/>
          <w:bCs/>
        </w:rPr>
      </w:pPr>
    </w:p>
    <w:tbl>
      <w:tblPr>
        <w:tblStyle w:val="TableGrid"/>
        <w:tblW w:w="0" w:type="auto"/>
        <w:tblLook w:val="04A0" w:firstRow="1" w:lastRow="0" w:firstColumn="1" w:lastColumn="0" w:noHBand="0" w:noVBand="1"/>
      </w:tblPr>
      <w:tblGrid>
        <w:gridCol w:w="10790"/>
      </w:tblGrid>
      <w:tr w:rsidR="00C52A77" w:rsidRPr="0096519F" w14:paraId="17273B52" w14:textId="77777777" w:rsidTr="00BB75A0">
        <w:tc>
          <w:tcPr>
            <w:tcW w:w="10790" w:type="dxa"/>
          </w:tcPr>
          <w:p w14:paraId="3C04D3FD" w14:textId="77777777" w:rsidR="00E91FBD" w:rsidRPr="00E91FBD" w:rsidRDefault="00E91FBD" w:rsidP="00E91FBD">
            <w:pPr>
              <w:rPr>
                <w:rFonts w:cs="Open Sans"/>
                <w:b/>
                <w:bCs/>
              </w:rPr>
            </w:pPr>
            <w:r w:rsidRPr="00E91FBD">
              <w:rPr>
                <w:rFonts w:cs="Open Sans"/>
                <w:b/>
                <w:bCs/>
              </w:rPr>
              <w:t>Additional Considerations:</w:t>
            </w:r>
          </w:p>
          <w:p w14:paraId="2045723F" w14:textId="77777777" w:rsidR="00E91FBD" w:rsidRPr="00E91FBD" w:rsidRDefault="00E91FBD" w:rsidP="00E91FBD">
            <w:pPr>
              <w:numPr>
                <w:ilvl w:val="0"/>
                <w:numId w:val="27"/>
              </w:numPr>
              <w:rPr>
                <w:rFonts w:cs="Open Sans"/>
              </w:rPr>
            </w:pPr>
            <w:r w:rsidRPr="00E91FBD">
              <w:rPr>
                <w:rFonts w:cs="Open Sans"/>
              </w:rPr>
              <w:t>For children with auditory sensitivities, it should be noted there are sounds that accompany most of the activities on the Compact Activity Center. </w:t>
            </w:r>
          </w:p>
          <w:p w14:paraId="233CA37F" w14:textId="77777777" w:rsidR="00E91FBD" w:rsidRPr="00E91FBD" w:rsidRDefault="00E91FBD" w:rsidP="00E91FBD">
            <w:pPr>
              <w:numPr>
                <w:ilvl w:val="0"/>
                <w:numId w:val="27"/>
              </w:numPr>
              <w:rPr>
                <w:rFonts w:cs="Open Sans"/>
              </w:rPr>
            </w:pPr>
            <w:r w:rsidRPr="00E91FBD">
              <w:rPr>
                <w:rFonts w:cs="Open Sans"/>
              </w:rPr>
              <w:t>For children with visual sensitivities, select items on the activity centers could be covered to reduce visual distraction or sensitivities.</w:t>
            </w:r>
          </w:p>
          <w:p w14:paraId="376EA210" w14:textId="3624D974" w:rsidR="00E91FBD" w:rsidRPr="000E03C0" w:rsidRDefault="00E91FBD" w:rsidP="000E03C0">
            <w:pPr>
              <w:numPr>
                <w:ilvl w:val="0"/>
                <w:numId w:val="27"/>
              </w:numPr>
              <w:spacing w:after="240"/>
              <w:rPr>
                <w:rFonts w:cs="Open Sans"/>
              </w:rPr>
            </w:pPr>
            <w:r w:rsidRPr="00E91FBD">
              <w:rPr>
                <w:rFonts w:cs="Open Sans"/>
              </w:rPr>
              <w:t>Requires 2 C Batteries. Size: 23½"L x 12½"W x 10½"H. Weight: 3½ lbs.</w:t>
            </w:r>
          </w:p>
          <w:p w14:paraId="2A4C0499" w14:textId="77777777" w:rsidR="00E91FBD" w:rsidRPr="00E91FBD" w:rsidRDefault="00E91FBD" w:rsidP="00E91FBD">
            <w:pPr>
              <w:rPr>
                <w:rFonts w:cs="Open Sans"/>
                <w:b/>
                <w:bCs/>
              </w:rPr>
            </w:pPr>
            <w:r w:rsidRPr="00E91FBD">
              <w:rPr>
                <w:rFonts w:cs="Open Sans"/>
                <w:b/>
                <w:bCs/>
              </w:rPr>
              <w:t>Ohio Early Learning Standards:</w:t>
            </w:r>
          </w:p>
          <w:p w14:paraId="415931AE" w14:textId="77777777" w:rsidR="00E91FBD" w:rsidRPr="00E91FBD" w:rsidRDefault="00E91FBD" w:rsidP="00E91FBD">
            <w:pPr>
              <w:numPr>
                <w:ilvl w:val="0"/>
                <w:numId w:val="1"/>
              </w:numPr>
              <w:rPr>
                <w:rFonts w:cs="Open Sans"/>
              </w:rPr>
            </w:pPr>
            <w:r w:rsidRPr="00E91FBD">
              <w:rPr>
                <w:rFonts w:cs="Open Sans"/>
              </w:rPr>
              <w:t>AL: Engagement and Persistence: Engages in new and unfamiliar experiences and activities (1.a.).</w:t>
            </w:r>
          </w:p>
          <w:p w14:paraId="15D3C0B9" w14:textId="77777777" w:rsidR="00E91FBD" w:rsidRPr="00E91FBD" w:rsidRDefault="00E91FBD" w:rsidP="00E91FBD">
            <w:pPr>
              <w:numPr>
                <w:ilvl w:val="0"/>
                <w:numId w:val="1"/>
              </w:numPr>
              <w:rPr>
                <w:rFonts w:cs="Open Sans"/>
              </w:rPr>
            </w:pPr>
            <w:r w:rsidRPr="00E91FBD">
              <w:rPr>
                <w:rFonts w:cs="Open Sans"/>
              </w:rPr>
              <w:t>AL: Engagement and Persistence: Persists in completing a task with increasing concentration (1.c.).</w:t>
            </w:r>
          </w:p>
          <w:p w14:paraId="46FA9B5E" w14:textId="77952AE2" w:rsidR="00BB75A0" w:rsidRPr="002924F9" w:rsidRDefault="00E91FBD" w:rsidP="00E91FBD">
            <w:pPr>
              <w:pStyle w:val="ListParagraph"/>
              <w:numPr>
                <w:ilvl w:val="0"/>
                <w:numId w:val="4"/>
              </w:numPr>
              <w:rPr>
                <w:rFonts w:ascii="Avenir" w:hAnsi="Avenir"/>
                <w:color w:val="000000"/>
              </w:rPr>
            </w:pPr>
            <w:r w:rsidRPr="00E91FBD">
              <w:rPr>
                <w:rFonts w:cs="Open Sans"/>
              </w:rPr>
              <w:t>CO: Problem Solving and Reasoning: Develops ability to be flexible in own thinking and behavior (4.a.).</w:t>
            </w:r>
          </w:p>
        </w:tc>
      </w:tr>
    </w:tbl>
    <w:p w14:paraId="72780801" w14:textId="77777777" w:rsidR="001F5A91" w:rsidRDefault="001F5A91" w:rsidP="001F5A91">
      <w:pPr>
        <w:pStyle w:val="Heading3"/>
        <w:spacing w:after="0"/>
      </w:pPr>
    </w:p>
    <w:p w14:paraId="576071AF" w14:textId="77777777" w:rsidR="001F5A91" w:rsidRDefault="001F5A91" w:rsidP="001F5A91">
      <w:pPr>
        <w:spacing w:after="0"/>
        <w:rPr>
          <w:rFonts w:cs="Open Sans"/>
          <w:b/>
          <w:bCs/>
        </w:rPr>
      </w:pPr>
      <w:r>
        <w:br w:type="page"/>
      </w:r>
    </w:p>
    <w:p w14:paraId="230D4D2B" w14:textId="01D805BA" w:rsidR="00F56CCB" w:rsidRPr="000E03C0" w:rsidRDefault="00894F79" w:rsidP="000E03C0">
      <w:pPr>
        <w:pStyle w:val="Heading3"/>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405F8D" w:rsidRPr="0096519F" w14:paraId="2A07EA4A" w14:textId="77777777" w:rsidTr="006727DD">
        <w:trPr>
          <w:trHeight w:val="2682"/>
          <w:jc w:val="center"/>
        </w:trPr>
        <w:tc>
          <w:tcPr>
            <w:tcW w:w="3312" w:type="dxa"/>
          </w:tcPr>
          <w:p w14:paraId="29D7CF16" w14:textId="77777777" w:rsidR="00405F8D" w:rsidRDefault="00405F8D" w:rsidP="006727DD">
            <w:pPr>
              <w:jc w:val="center"/>
              <w:rPr>
                <w:rFonts w:cs="Open Sans"/>
                <w:b/>
                <w:bCs/>
                <w:sz w:val="32"/>
                <w:szCs w:val="28"/>
              </w:rPr>
            </w:pPr>
            <w:r w:rsidRPr="0096519F">
              <w:rPr>
                <w:rFonts w:cs="Open Sans"/>
                <w:b/>
                <w:bCs/>
                <w:sz w:val="32"/>
                <w:szCs w:val="28"/>
              </w:rPr>
              <w:t>Push</w:t>
            </w:r>
          </w:p>
          <w:p w14:paraId="573056CF" w14:textId="77777777" w:rsidR="00405F8D" w:rsidRPr="0096519F" w:rsidRDefault="00405F8D" w:rsidP="006727DD">
            <w:pPr>
              <w:jc w:val="center"/>
              <w:rPr>
                <w:sz w:val="32"/>
                <w:szCs w:val="28"/>
              </w:rPr>
            </w:pPr>
            <w:r w:rsidRPr="0096519F">
              <w:rPr>
                <w:rFonts w:cs="Open Sans"/>
                <w:noProof/>
              </w:rPr>
              <w:drawing>
                <wp:inline distT="0" distB="0" distL="0" distR="0" wp14:anchorId="3C3714C3" wp14:editId="282444B3">
                  <wp:extent cx="1480457" cy="1110343"/>
                  <wp:effectExtent l="0" t="0" r="5715" b="0"/>
                  <wp:docPr id="147631457" name="Picture 2"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1457" name="Picture 2" descr="Child pushing rock awa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894" cy="1133170"/>
                          </a:xfrm>
                          <a:prstGeom prst="rect">
                            <a:avLst/>
                          </a:prstGeom>
                        </pic:spPr>
                      </pic:pic>
                    </a:graphicData>
                  </a:graphic>
                </wp:inline>
              </w:drawing>
            </w:r>
          </w:p>
        </w:tc>
        <w:tc>
          <w:tcPr>
            <w:tcW w:w="3312" w:type="dxa"/>
          </w:tcPr>
          <w:p w14:paraId="747F188A" w14:textId="77777777" w:rsidR="00405F8D" w:rsidRPr="0096519F" w:rsidRDefault="00405F8D" w:rsidP="006727DD">
            <w:pPr>
              <w:jc w:val="center"/>
              <w:rPr>
                <w:sz w:val="32"/>
                <w:szCs w:val="28"/>
              </w:rPr>
            </w:pPr>
            <w:r w:rsidRPr="0096519F">
              <w:rPr>
                <w:rFonts w:cs="Open Sans"/>
                <w:b/>
                <w:bCs/>
                <w:sz w:val="32"/>
                <w:szCs w:val="28"/>
              </w:rPr>
              <w:t>Pull</w:t>
            </w:r>
            <w:r>
              <w:rPr>
                <w:rFonts w:cs="Open Sans"/>
                <w:b/>
                <w:bCs/>
                <w:noProof/>
                <w:sz w:val="32"/>
                <w:szCs w:val="28"/>
              </w:rPr>
              <w:t xml:space="preserve"> </w:t>
            </w:r>
            <w:r>
              <w:rPr>
                <w:rFonts w:cs="Open Sans"/>
                <w:b/>
                <w:bCs/>
                <w:noProof/>
                <w:sz w:val="32"/>
                <w:szCs w:val="28"/>
              </w:rPr>
              <w:drawing>
                <wp:inline distT="0" distB="0" distL="0" distR="0" wp14:anchorId="126C4D63" wp14:editId="5FE197F2">
                  <wp:extent cx="1965960" cy="1474470"/>
                  <wp:effectExtent l="0" t="0" r="2540" b="0"/>
                  <wp:docPr id="2122584458" name="Picture 3" descr="A child pulling a rock toward the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4458" name="Picture 3" descr="A child pulling a rock toward them.&#10;&#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ADD6210" w14:textId="77777777" w:rsidR="00405F8D" w:rsidRPr="0096519F" w:rsidRDefault="00405F8D" w:rsidP="006727DD">
            <w:pPr>
              <w:jc w:val="center"/>
              <w:rPr>
                <w:sz w:val="32"/>
                <w:szCs w:val="28"/>
              </w:rPr>
            </w:pPr>
            <w:r w:rsidRPr="0096519F">
              <w:rPr>
                <w:rFonts w:cs="Open Sans"/>
                <w:b/>
                <w:bCs/>
                <w:sz w:val="32"/>
                <w:szCs w:val="28"/>
              </w:rPr>
              <w:t>Reach</w:t>
            </w:r>
            <w:r>
              <w:rPr>
                <w:noProof/>
                <w:sz w:val="32"/>
                <w:szCs w:val="28"/>
              </w:rPr>
              <w:drawing>
                <wp:inline distT="0" distB="0" distL="0" distR="0" wp14:anchorId="6C8EF59B" wp14:editId="43711B38">
                  <wp:extent cx="1965960" cy="1474470"/>
                  <wp:effectExtent l="0" t="0" r="2540" b="0"/>
                  <wp:docPr id="236886729" name="Picture 4" descr="A child reaching for a red c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86729" name="Picture 4" descr="A child reaching for a red cube.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05F8D" w:rsidRPr="0096519F" w14:paraId="0929F4F5" w14:textId="77777777" w:rsidTr="006727DD">
        <w:trPr>
          <w:trHeight w:val="2682"/>
          <w:jc w:val="center"/>
        </w:trPr>
        <w:tc>
          <w:tcPr>
            <w:tcW w:w="3312" w:type="dxa"/>
          </w:tcPr>
          <w:p w14:paraId="0CB3D0A2" w14:textId="77777777" w:rsidR="00405F8D" w:rsidRPr="0096519F" w:rsidRDefault="00405F8D" w:rsidP="006727DD">
            <w:pPr>
              <w:jc w:val="center"/>
              <w:rPr>
                <w:noProof/>
                <w:sz w:val="32"/>
                <w:szCs w:val="28"/>
              </w:rPr>
            </w:pPr>
            <w:r w:rsidRPr="0096519F">
              <w:rPr>
                <w:rFonts w:cs="Open Sans"/>
                <w:b/>
                <w:bCs/>
                <w:sz w:val="32"/>
                <w:szCs w:val="28"/>
              </w:rPr>
              <w:t>Touch</w:t>
            </w:r>
            <w:r>
              <w:rPr>
                <w:noProof/>
                <w:sz w:val="32"/>
                <w:szCs w:val="28"/>
              </w:rPr>
              <w:drawing>
                <wp:inline distT="0" distB="0" distL="0" distR="0" wp14:anchorId="652DFA00" wp14:editId="2FDCB6DB">
                  <wp:extent cx="1965960" cy="1474470"/>
                  <wp:effectExtent l="0" t="0" r="2540" b="0"/>
                  <wp:docPr id="947044530" name="Picture 5" descr="A child with their hand on the shoulder of another ch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44530" name="Picture 5" descr="A child with their hand on the shoulder of another child.&#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9578FB8" w14:textId="77777777" w:rsidR="00405F8D" w:rsidRPr="0096519F" w:rsidRDefault="00405F8D" w:rsidP="006727DD">
            <w:pPr>
              <w:jc w:val="center"/>
              <w:rPr>
                <w:noProof/>
                <w:sz w:val="32"/>
                <w:szCs w:val="28"/>
              </w:rPr>
            </w:pPr>
            <w:r w:rsidRPr="0096519F">
              <w:rPr>
                <w:rFonts w:cs="Open Sans"/>
                <w:b/>
                <w:bCs/>
                <w:sz w:val="32"/>
                <w:szCs w:val="28"/>
              </w:rPr>
              <w:t>Help</w:t>
            </w:r>
            <w:r>
              <w:rPr>
                <w:noProof/>
                <w:sz w:val="32"/>
                <w:szCs w:val="28"/>
              </w:rPr>
              <w:drawing>
                <wp:inline distT="0" distB="0" distL="0" distR="0" wp14:anchorId="415FB5C4" wp14:editId="0FCD019D">
                  <wp:extent cx="1965960" cy="1474470"/>
                  <wp:effectExtent l="0" t="0" r="2540" b="0"/>
                  <wp:docPr id="788693312" name="Picture 6" descr="A child kneeling on his knee and another child reaching toward the kneeling chil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93312" name="Picture 6" descr="A child kneeling on his knee and another child reaching toward the kneeling child.&#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F3180E0" w14:textId="77777777" w:rsidR="00405F8D" w:rsidRPr="0096519F" w:rsidRDefault="00405F8D" w:rsidP="006727DD">
            <w:pPr>
              <w:jc w:val="center"/>
              <w:rPr>
                <w:b/>
                <w:bCs/>
                <w:noProof/>
                <w:sz w:val="32"/>
                <w:szCs w:val="28"/>
              </w:rPr>
            </w:pPr>
            <w:r w:rsidRPr="0096519F">
              <w:rPr>
                <w:b/>
                <w:bCs/>
                <w:noProof/>
                <w:sz w:val="32"/>
                <w:szCs w:val="28"/>
              </w:rPr>
              <w:t>Like</w:t>
            </w:r>
            <w:r>
              <w:rPr>
                <w:b/>
                <w:bCs/>
                <w:noProof/>
                <w:sz w:val="32"/>
                <w:szCs w:val="28"/>
              </w:rPr>
              <w:drawing>
                <wp:inline distT="0" distB="0" distL="0" distR="0" wp14:anchorId="46C39C9B" wp14:editId="595BC577">
                  <wp:extent cx="1965960" cy="1474470"/>
                  <wp:effectExtent l="0" t="0" r="2540" b="0"/>
                  <wp:docPr id="2062067031" name="Picture 7" descr="A hand giving a thumbs u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67031" name="Picture 7" descr="A hand giving a thumbs up&#10;&#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05F8D" w:rsidRPr="0096519F" w14:paraId="013DD593" w14:textId="77777777" w:rsidTr="006727DD">
        <w:trPr>
          <w:trHeight w:val="2682"/>
          <w:jc w:val="center"/>
        </w:trPr>
        <w:tc>
          <w:tcPr>
            <w:tcW w:w="3312" w:type="dxa"/>
          </w:tcPr>
          <w:p w14:paraId="29A71DD7" w14:textId="77777777" w:rsidR="00405F8D" w:rsidRPr="0096519F" w:rsidRDefault="00405F8D" w:rsidP="006727DD">
            <w:pPr>
              <w:jc w:val="center"/>
              <w:rPr>
                <w:rFonts w:cs="Open Sans"/>
                <w:b/>
                <w:bCs/>
                <w:sz w:val="32"/>
                <w:szCs w:val="28"/>
              </w:rPr>
            </w:pPr>
            <w:r w:rsidRPr="0096519F">
              <w:rPr>
                <w:rFonts w:cs="Open Sans"/>
                <w:b/>
                <w:bCs/>
                <w:sz w:val="32"/>
                <w:szCs w:val="28"/>
              </w:rPr>
              <w:t>Stop</w:t>
            </w:r>
            <w:r>
              <w:rPr>
                <w:rFonts w:cs="Open Sans"/>
                <w:b/>
                <w:bCs/>
                <w:noProof/>
                <w:sz w:val="32"/>
                <w:szCs w:val="28"/>
              </w:rPr>
              <w:drawing>
                <wp:inline distT="0" distB="0" distL="0" distR="0" wp14:anchorId="30B35A4C" wp14:editId="6B9BD6F2">
                  <wp:extent cx="1965960" cy="1474470"/>
                  <wp:effectExtent l="0" t="0" r="2540" b="0"/>
                  <wp:docPr id="694219290" name="Picture 8"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9290" name="Picture 8" descr="Red light lit up on a traffic signa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B309BD9" w14:textId="77777777" w:rsidR="00405F8D" w:rsidRPr="0096519F" w:rsidRDefault="00405F8D" w:rsidP="006727DD">
            <w:pPr>
              <w:jc w:val="center"/>
              <w:rPr>
                <w:rFonts w:cs="Open Sans"/>
                <w:b/>
                <w:bCs/>
                <w:sz w:val="32"/>
                <w:szCs w:val="28"/>
              </w:rPr>
            </w:pPr>
            <w:r w:rsidRPr="0096519F">
              <w:rPr>
                <w:rFonts w:cs="Open Sans"/>
                <w:b/>
                <w:bCs/>
                <w:sz w:val="32"/>
                <w:szCs w:val="28"/>
              </w:rPr>
              <w:t>Go</w:t>
            </w:r>
            <w:r>
              <w:rPr>
                <w:rFonts w:cs="Open Sans"/>
                <w:b/>
                <w:bCs/>
                <w:noProof/>
                <w:sz w:val="32"/>
                <w:szCs w:val="28"/>
              </w:rPr>
              <w:drawing>
                <wp:inline distT="0" distB="0" distL="0" distR="0" wp14:anchorId="5491EABD" wp14:editId="7CE732FE">
                  <wp:extent cx="1965960" cy="1474470"/>
                  <wp:effectExtent l="0" t="0" r="2540" b="0"/>
                  <wp:docPr id="1014342141" name="Picture 9"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42141" name="Picture 9" descr="Green light lit up on a traffic signa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2D78608" w14:textId="77777777" w:rsidR="00405F8D" w:rsidRPr="0096519F" w:rsidRDefault="00405F8D" w:rsidP="006727DD">
            <w:pPr>
              <w:jc w:val="center"/>
              <w:rPr>
                <w:b/>
                <w:bCs/>
                <w:noProof/>
                <w:sz w:val="32"/>
                <w:szCs w:val="28"/>
              </w:rPr>
            </w:pPr>
            <w:r w:rsidRPr="0096519F">
              <w:rPr>
                <w:b/>
                <w:bCs/>
                <w:noProof/>
                <w:sz w:val="32"/>
                <w:szCs w:val="28"/>
              </w:rPr>
              <w:t>More</w:t>
            </w:r>
            <w:r>
              <w:rPr>
                <w:b/>
                <w:bCs/>
                <w:noProof/>
                <w:sz w:val="32"/>
                <w:szCs w:val="28"/>
              </w:rPr>
              <w:drawing>
                <wp:inline distT="0" distB="0" distL="0" distR="0" wp14:anchorId="4C9C2E69" wp14:editId="1EAD60D1">
                  <wp:extent cx="1965960" cy="1474470"/>
                  <wp:effectExtent l="0" t="0" r="2540" b="0"/>
                  <wp:docPr id="1450135959" name="Picture 10" descr="A pile of red stones with a black arrow pointing to the top and a smaller pile of red stone next to that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35959" name="Picture 10" descr="A pile of red stones with a black arrow pointing to the top and a smaller pile of red stone next to that pil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1BCD635B" w14:textId="77777777" w:rsidR="00281D6C" w:rsidRDefault="00281D6C">
      <w:pPr>
        <w:rPr>
          <w:rFonts w:cs="Open Sans"/>
        </w:rPr>
      </w:pPr>
    </w:p>
    <w:p w14:paraId="31696A28"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341A610A" w14:textId="77777777" w:rsidR="009C0B1A" w:rsidRPr="008C315F" w:rsidRDefault="00A40050" w:rsidP="0056440B">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730994AC" w14:textId="54AECF2D" w:rsidR="004258C4" w:rsidRDefault="00B20617" w:rsidP="00855F74">
      <w:pPr>
        <w:spacing w:before="240"/>
        <w:jc w:val="right"/>
        <w:rPr>
          <w:rFonts w:cs="Calibri"/>
          <w:b/>
          <w:bCs/>
          <w:color w:val="212121"/>
          <w:sz w:val="22"/>
        </w:rPr>
        <w:sectPr w:rsidR="004258C4" w:rsidSect="00B61347">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Pr>
          <w:rFonts w:cs="Open Sans"/>
          <w:b/>
          <w:bCs/>
          <w:noProof/>
        </w:rPr>
        <w:drawing>
          <wp:inline distT="0" distB="0" distL="0" distR="0" wp14:anchorId="64B54373" wp14:editId="1AD64137">
            <wp:extent cx="2358970" cy="1375410"/>
            <wp:effectExtent l="0" t="0" r="3810" b="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8970" cy="1375410"/>
                    </a:xfrm>
                    <a:prstGeom prst="rect">
                      <a:avLst/>
                    </a:prstGeom>
                  </pic:spPr>
                </pic:pic>
              </a:graphicData>
            </a:graphic>
          </wp:inline>
        </w:drawing>
      </w:r>
    </w:p>
    <w:p w14:paraId="519974BB" w14:textId="77777777" w:rsidR="003B7F70" w:rsidRPr="00F658EC" w:rsidRDefault="003B7F70" w:rsidP="00855F74">
      <w:pPr>
        <w:spacing w:before="240" w:after="0"/>
        <w:rPr>
          <w:rFonts w:cs="Calibri"/>
          <w:b/>
          <w:bCs/>
          <w:color w:val="212121"/>
          <w:sz w:val="22"/>
        </w:rPr>
      </w:pPr>
    </w:p>
    <w:sectPr w:rsidR="003B7F70" w:rsidRPr="00F658EC" w:rsidSect="004258C4">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altName w:val="Calibri"/>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B0A"/>
    <w:multiLevelType w:val="multilevel"/>
    <w:tmpl w:val="E0C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5AA4"/>
    <w:multiLevelType w:val="multilevel"/>
    <w:tmpl w:val="1BF6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7779"/>
    <w:multiLevelType w:val="multilevel"/>
    <w:tmpl w:val="7DB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023C"/>
    <w:multiLevelType w:val="multilevel"/>
    <w:tmpl w:val="DA7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43321"/>
    <w:multiLevelType w:val="multilevel"/>
    <w:tmpl w:val="65F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12940"/>
    <w:multiLevelType w:val="multilevel"/>
    <w:tmpl w:val="49F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C4D81"/>
    <w:multiLevelType w:val="multilevel"/>
    <w:tmpl w:val="14D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168F6"/>
    <w:multiLevelType w:val="hybridMultilevel"/>
    <w:tmpl w:val="3E82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249D5"/>
    <w:multiLevelType w:val="multilevel"/>
    <w:tmpl w:val="772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E3F97"/>
    <w:multiLevelType w:val="multilevel"/>
    <w:tmpl w:val="7F8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D1946"/>
    <w:multiLevelType w:val="multilevel"/>
    <w:tmpl w:val="A61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87D75"/>
    <w:multiLevelType w:val="multilevel"/>
    <w:tmpl w:val="894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71236"/>
    <w:multiLevelType w:val="multilevel"/>
    <w:tmpl w:val="A72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67801"/>
    <w:multiLevelType w:val="multilevel"/>
    <w:tmpl w:val="385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A2593"/>
    <w:multiLevelType w:val="hybridMultilevel"/>
    <w:tmpl w:val="68E6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3124A"/>
    <w:multiLevelType w:val="multilevel"/>
    <w:tmpl w:val="E2E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02F44"/>
    <w:multiLevelType w:val="hybridMultilevel"/>
    <w:tmpl w:val="71D8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C5C51"/>
    <w:multiLevelType w:val="hybridMultilevel"/>
    <w:tmpl w:val="FE1ADF38"/>
    <w:lvl w:ilvl="0" w:tplc="A080D6AC">
      <w:numFmt w:val="bullet"/>
      <w:lvlText w:val="-"/>
      <w:lvlJc w:val="left"/>
      <w:pPr>
        <w:ind w:left="720" w:hanging="360"/>
      </w:pPr>
      <w:rPr>
        <w:rFonts w:ascii="Avenir Book" w:eastAsiaTheme="minorHAnsi" w:hAnsi="Avenir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D49C5"/>
    <w:multiLevelType w:val="hybridMultilevel"/>
    <w:tmpl w:val="D088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74F96"/>
    <w:multiLevelType w:val="multilevel"/>
    <w:tmpl w:val="C28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1312E"/>
    <w:multiLevelType w:val="multilevel"/>
    <w:tmpl w:val="B8F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30EB9"/>
    <w:multiLevelType w:val="multilevel"/>
    <w:tmpl w:val="E2E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4399E"/>
    <w:multiLevelType w:val="hybridMultilevel"/>
    <w:tmpl w:val="5CD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2333">
    <w:abstractNumId w:val="10"/>
  </w:num>
  <w:num w:numId="2" w16cid:durableId="568807355">
    <w:abstractNumId w:val="11"/>
  </w:num>
  <w:num w:numId="3" w16cid:durableId="842210439">
    <w:abstractNumId w:val="12"/>
  </w:num>
  <w:num w:numId="4" w16cid:durableId="934676778">
    <w:abstractNumId w:val="17"/>
  </w:num>
  <w:num w:numId="5" w16cid:durableId="98570435">
    <w:abstractNumId w:val="7"/>
  </w:num>
  <w:num w:numId="6" w16cid:durableId="1037774210">
    <w:abstractNumId w:val="8"/>
  </w:num>
  <w:num w:numId="7" w16cid:durableId="268702980">
    <w:abstractNumId w:val="3"/>
  </w:num>
  <w:num w:numId="8" w16cid:durableId="2121219495">
    <w:abstractNumId w:val="26"/>
  </w:num>
  <w:num w:numId="9" w16cid:durableId="2109888562">
    <w:abstractNumId w:val="21"/>
  </w:num>
  <w:num w:numId="10" w16cid:durableId="337929269">
    <w:abstractNumId w:val="25"/>
  </w:num>
  <w:num w:numId="11" w16cid:durableId="358505040">
    <w:abstractNumId w:val="22"/>
  </w:num>
  <w:num w:numId="12" w16cid:durableId="322393595">
    <w:abstractNumId w:val="19"/>
  </w:num>
  <w:num w:numId="13" w16cid:durableId="1223522586">
    <w:abstractNumId w:val="23"/>
  </w:num>
  <w:num w:numId="14" w16cid:durableId="2083748755">
    <w:abstractNumId w:val="13"/>
  </w:num>
  <w:num w:numId="15" w16cid:durableId="719406469">
    <w:abstractNumId w:val="6"/>
  </w:num>
  <w:num w:numId="16" w16cid:durableId="441191503">
    <w:abstractNumId w:val="16"/>
  </w:num>
  <w:num w:numId="17" w16cid:durableId="2027632487">
    <w:abstractNumId w:val="24"/>
  </w:num>
  <w:num w:numId="18" w16cid:durableId="550993576">
    <w:abstractNumId w:val="18"/>
  </w:num>
  <w:num w:numId="19" w16cid:durableId="1861624417">
    <w:abstractNumId w:val="5"/>
  </w:num>
  <w:num w:numId="20" w16cid:durableId="341057624">
    <w:abstractNumId w:val="9"/>
  </w:num>
  <w:num w:numId="21" w16cid:durableId="1206140372">
    <w:abstractNumId w:val="2"/>
  </w:num>
  <w:num w:numId="22" w16cid:durableId="373582952">
    <w:abstractNumId w:val="14"/>
  </w:num>
  <w:num w:numId="23" w16cid:durableId="238488179">
    <w:abstractNumId w:val="4"/>
  </w:num>
  <w:num w:numId="24" w16cid:durableId="690495844">
    <w:abstractNumId w:val="1"/>
  </w:num>
  <w:num w:numId="25" w16cid:durableId="199174927">
    <w:abstractNumId w:val="15"/>
  </w:num>
  <w:num w:numId="26" w16cid:durableId="1788891079">
    <w:abstractNumId w:val="20"/>
  </w:num>
  <w:num w:numId="27" w16cid:durableId="143702387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AA364B"/>
    <w:rsid w:val="00000274"/>
    <w:rsid w:val="00006559"/>
    <w:rsid w:val="00011D4C"/>
    <w:rsid w:val="00045F1C"/>
    <w:rsid w:val="00053080"/>
    <w:rsid w:val="00055BBE"/>
    <w:rsid w:val="000563ED"/>
    <w:rsid w:val="00057250"/>
    <w:rsid w:val="00064342"/>
    <w:rsid w:val="00071AD9"/>
    <w:rsid w:val="000810D3"/>
    <w:rsid w:val="000940B6"/>
    <w:rsid w:val="000E03C0"/>
    <w:rsid w:val="000E217D"/>
    <w:rsid w:val="000E4915"/>
    <w:rsid w:val="000F06AA"/>
    <w:rsid w:val="000F4AD7"/>
    <w:rsid w:val="00103293"/>
    <w:rsid w:val="0011427B"/>
    <w:rsid w:val="00114D23"/>
    <w:rsid w:val="00122044"/>
    <w:rsid w:val="00126A88"/>
    <w:rsid w:val="0013360B"/>
    <w:rsid w:val="00147880"/>
    <w:rsid w:val="00151119"/>
    <w:rsid w:val="00156107"/>
    <w:rsid w:val="0019112B"/>
    <w:rsid w:val="001A7704"/>
    <w:rsid w:val="001D6283"/>
    <w:rsid w:val="001E238C"/>
    <w:rsid w:val="001F5A91"/>
    <w:rsid w:val="00203647"/>
    <w:rsid w:val="00210F13"/>
    <w:rsid w:val="0021767E"/>
    <w:rsid w:val="00225FEE"/>
    <w:rsid w:val="002463B5"/>
    <w:rsid w:val="00247E32"/>
    <w:rsid w:val="002574C5"/>
    <w:rsid w:val="00264683"/>
    <w:rsid w:val="0026704E"/>
    <w:rsid w:val="00281D6C"/>
    <w:rsid w:val="0028636A"/>
    <w:rsid w:val="002924F9"/>
    <w:rsid w:val="00296616"/>
    <w:rsid w:val="002A1B69"/>
    <w:rsid w:val="002A2E27"/>
    <w:rsid w:val="002A5493"/>
    <w:rsid w:val="002B2CA2"/>
    <w:rsid w:val="002C2776"/>
    <w:rsid w:val="002C2F99"/>
    <w:rsid w:val="002D65E6"/>
    <w:rsid w:val="002E70B0"/>
    <w:rsid w:val="002F3659"/>
    <w:rsid w:val="003069F6"/>
    <w:rsid w:val="00317082"/>
    <w:rsid w:val="00335343"/>
    <w:rsid w:val="00354F99"/>
    <w:rsid w:val="00361E4B"/>
    <w:rsid w:val="0038052B"/>
    <w:rsid w:val="00380C9E"/>
    <w:rsid w:val="00390CB8"/>
    <w:rsid w:val="00392108"/>
    <w:rsid w:val="003952EE"/>
    <w:rsid w:val="003B025B"/>
    <w:rsid w:val="003B7F70"/>
    <w:rsid w:val="003C4121"/>
    <w:rsid w:val="003C51C7"/>
    <w:rsid w:val="003D6BF6"/>
    <w:rsid w:val="003E641E"/>
    <w:rsid w:val="00400303"/>
    <w:rsid w:val="00400626"/>
    <w:rsid w:val="00405F8D"/>
    <w:rsid w:val="00411DD4"/>
    <w:rsid w:val="00417954"/>
    <w:rsid w:val="004258C4"/>
    <w:rsid w:val="00426001"/>
    <w:rsid w:val="0043096A"/>
    <w:rsid w:val="004424E1"/>
    <w:rsid w:val="004503E8"/>
    <w:rsid w:val="00487351"/>
    <w:rsid w:val="00487C25"/>
    <w:rsid w:val="004A2470"/>
    <w:rsid w:val="004A3AF1"/>
    <w:rsid w:val="004A5BCB"/>
    <w:rsid w:val="004C5FE6"/>
    <w:rsid w:val="004D2168"/>
    <w:rsid w:val="004E1FF7"/>
    <w:rsid w:val="00505DC3"/>
    <w:rsid w:val="005210DD"/>
    <w:rsid w:val="00524879"/>
    <w:rsid w:val="005353D3"/>
    <w:rsid w:val="0056440B"/>
    <w:rsid w:val="0057752D"/>
    <w:rsid w:val="005823DB"/>
    <w:rsid w:val="005972BC"/>
    <w:rsid w:val="005A36B0"/>
    <w:rsid w:val="005B4493"/>
    <w:rsid w:val="005B4A85"/>
    <w:rsid w:val="005C6733"/>
    <w:rsid w:val="005C712D"/>
    <w:rsid w:val="005D0FE7"/>
    <w:rsid w:val="005E0098"/>
    <w:rsid w:val="005E689E"/>
    <w:rsid w:val="005F5A5E"/>
    <w:rsid w:val="00604E31"/>
    <w:rsid w:val="0062759B"/>
    <w:rsid w:val="006358C6"/>
    <w:rsid w:val="00644734"/>
    <w:rsid w:val="00644C39"/>
    <w:rsid w:val="006548E1"/>
    <w:rsid w:val="006710AE"/>
    <w:rsid w:val="00677A5E"/>
    <w:rsid w:val="00686D4C"/>
    <w:rsid w:val="006A6866"/>
    <w:rsid w:val="006D29B4"/>
    <w:rsid w:val="006D532B"/>
    <w:rsid w:val="006D6BBD"/>
    <w:rsid w:val="006D7B7F"/>
    <w:rsid w:val="006E3367"/>
    <w:rsid w:val="00700A31"/>
    <w:rsid w:val="00714B72"/>
    <w:rsid w:val="007307D0"/>
    <w:rsid w:val="0075053C"/>
    <w:rsid w:val="00754644"/>
    <w:rsid w:val="00756F32"/>
    <w:rsid w:val="007570AC"/>
    <w:rsid w:val="00760F0A"/>
    <w:rsid w:val="00764504"/>
    <w:rsid w:val="007742A4"/>
    <w:rsid w:val="00782361"/>
    <w:rsid w:val="00793096"/>
    <w:rsid w:val="00794876"/>
    <w:rsid w:val="00794BE2"/>
    <w:rsid w:val="0079585B"/>
    <w:rsid w:val="007A099B"/>
    <w:rsid w:val="007A4B31"/>
    <w:rsid w:val="007C4EB0"/>
    <w:rsid w:val="007C738E"/>
    <w:rsid w:val="007E1CAE"/>
    <w:rsid w:val="007E2FCC"/>
    <w:rsid w:val="008109A0"/>
    <w:rsid w:val="0082332A"/>
    <w:rsid w:val="008306F6"/>
    <w:rsid w:val="0084398E"/>
    <w:rsid w:val="00855F74"/>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31168"/>
    <w:rsid w:val="00944D92"/>
    <w:rsid w:val="0095213A"/>
    <w:rsid w:val="0095615B"/>
    <w:rsid w:val="0096519F"/>
    <w:rsid w:val="009658A2"/>
    <w:rsid w:val="00975676"/>
    <w:rsid w:val="00977630"/>
    <w:rsid w:val="00997B20"/>
    <w:rsid w:val="00997E32"/>
    <w:rsid w:val="009A302F"/>
    <w:rsid w:val="009B2F06"/>
    <w:rsid w:val="009B72D0"/>
    <w:rsid w:val="009C0B1A"/>
    <w:rsid w:val="009D06E3"/>
    <w:rsid w:val="009D6A0D"/>
    <w:rsid w:val="009E7E1C"/>
    <w:rsid w:val="009F6CF9"/>
    <w:rsid w:val="00A14BF9"/>
    <w:rsid w:val="00A35F93"/>
    <w:rsid w:val="00A40050"/>
    <w:rsid w:val="00A456D6"/>
    <w:rsid w:val="00A60DAA"/>
    <w:rsid w:val="00A63179"/>
    <w:rsid w:val="00A63C39"/>
    <w:rsid w:val="00A7754E"/>
    <w:rsid w:val="00A82EB5"/>
    <w:rsid w:val="00AA364B"/>
    <w:rsid w:val="00AA6C03"/>
    <w:rsid w:val="00AD1483"/>
    <w:rsid w:val="00AD2BF8"/>
    <w:rsid w:val="00AE3E25"/>
    <w:rsid w:val="00AE6293"/>
    <w:rsid w:val="00AF05D6"/>
    <w:rsid w:val="00B20617"/>
    <w:rsid w:val="00B25C67"/>
    <w:rsid w:val="00B36266"/>
    <w:rsid w:val="00B512C0"/>
    <w:rsid w:val="00B54594"/>
    <w:rsid w:val="00B5541B"/>
    <w:rsid w:val="00B61347"/>
    <w:rsid w:val="00B74530"/>
    <w:rsid w:val="00B823DB"/>
    <w:rsid w:val="00B8337A"/>
    <w:rsid w:val="00B8367C"/>
    <w:rsid w:val="00B836E3"/>
    <w:rsid w:val="00B855E4"/>
    <w:rsid w:val="00B8640D"/>
    <w:rsid w:val="00B91BDD"/>
    <w:rsid w:val="00B91D19"/>
    <w:rsid w:val="00BA0BEF"/>
    <w:rsid w:val="00BB2774"/>
    <w:rsid w:val="00BB75A0"/>
    <w:rsid w:val="00BD3CDC"/>
    <w:rsid w:val="00BD7E8C"/>
    <w:rsid w:val="00BE0B54"/>
    <w:rsid w:val="00C036AC"/>
    <w:rsid w:val="00C0572B"/>
    <w:rsid w:val="00C27F3C"/>
    <w:rsid w:val="00C52A77"/>
    <w:rsid w:val="00C80741"/>
    <w:rsid w:val="00C97B1D"/>
    <w:rsid w:val="00CA11C5"/>
    <w:rsid w:val="00CA75A5"/>
    <w:rsid w:val="00CB5531"/>
    <w:rsid w:val="00CC5624"/>
    <w:rsid w:val="00CE20D8"/>
    <w:rsid w:val="00CF1CF4"/>
    <w:rsid w:val="00D0097C"/>
    <w:rsid w:val="00D00C80"/>
    <w:rsid w:val="00D1526E"/>
    <w:rsid w:val="00D42F5B"/>
    <w:rsid w:val="00D526CB"/>
    <w:rsid w:val="00D56725"/>
    <w:rsid w:val="00D60E33"/>
    <w:rsid w:val="00D6771C"/>
    <w:rsid w:val="00D73D34"/>
    <w:rsid w:val="00D917A5"/>
    <w:rsid w:val="00D94D48"/>
    <w:rsid w:val="00DB58B6"/>
    <w:rsid w:val="00DE0462"/>
    <w:rsid w:val="00DF1CEB"/>
    <w:rsid w:val="00DF31DB"/>
    <w:rsid w:val="00E0298E"/>
    <w:rsid w:val="00E04AC2"/>
    <w:rsid w:val="00E242AD"/>
    <w:rsid w:val="00E44CDA"/>
    <w:rsid w:val="00E64B14"/>
    <w:rsid w:val="00E65589"/>
    <w:rsid w:val="00E76CFF"/>
    <w:rsid w:val="00E82A56"/>
    <w:rsid w:val="00E91FBD"/>
    <w:rsid w:val="00EA15D8"/>
    <w:rsid w:val="00EB5AAA"/>
    <w:rsid w:val="00EB5E40"/>
    <w:rsid w:val="00EB758F"/>
    <w:rsid w:val="00EC703C"/>
    <w:rsid w:val="00ED1ED0"/>
    <w:rsid w:val="00ED2089"/>
    <w:rsid w:val="00ED2A31"/>
    <w:rsid w:val="00EF7B7C"/>
    <w:rsid w:val="00F03B92"/>
    <w:rsid w:val="00F22B90"/>
    <w:rsid w:val="00F44AD5"/>
    <w:rsid w:val="00F455E0"/>
    <w:rsid w:val="00F46657"/>
    <w:rsid w:val="00F52F8B"/>
    <w:rsid w:val="00F56CCB"/>
    <w:rsid w:val="00F647DC"/>
    <w:rsid w:val="00F658EC"/>
    <w:rsid w:val="00F73F29"/>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A887"/>
  <w15:chartTrackingRefBased/>
  <w15:docId w15:val="{689B69C5-5065-1B4B-9AE7-33295E75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E03C0"/>
    <w:pPr>
      <w:spacing w:before="360" w:after="120"/>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E03C0"/>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milyhandyman.com/article/build-a-toddler-busy-board-with-items-you-already-have/"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enablingdevices.com/wp-content/uploads/2017/09/2300.pdf"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ablingdevices.com/product/compact-activity-cent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2.xml><?xml version="1.0" encoding="utf-8"?>
<ds:datastoreItem xmlns:ds="http://schemas.openxmlformats.org/officeDocument/2006/customXml" ds:itemID="{F9C182D4-BB1E-0F42-B92D-3AAC9E44EC53}">
  <ds:schemaRefs>
    <ds:schemaRef ds:uri="http://schemas.openxmlformats.org/officeDocument/2006/bibliography"/>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4.xml><?xml version="1.0" encoding="utf-8"?>
<ds:datastoreItem xmlns:ds="http://schemas.openxmlformats.org/officeDocument/2006/customXml" ds:itemID="{82592504-FD74-4A76-9EDA-2EB24441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SPARK Guide Template.dotx</Template>
  <TotalTime>25</TotalTime>
  <Pages>4</Pages>
  <Words>1197</Words>
  <Characters>5188</Characters>
  <Application>Microsoft Office Word</Application>
  <DocSecurity>0</DocSecurity>
  <Lines>115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Schultz</cp:lastModifiedBy>
  <cp:revision>18</cp:revision>
  <dcterms:created xsi:type="dcterms:W3CDTF">2024-10-22T16:36:00Z</dcterms:created>
  <dcterms:modified xsi:type="dcterms:W3CDTF">2024-11-01T17:26:00Z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